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BC8" w:rsidRPr="00695BC8" w:rsidRDefault="00695BC8" w:rsidP="00695BC8">
      <w:pPr>
        <w:pStyle w:val="Pa6"/>
        <w:spacing w:after="340"/>
        <w:ind w:left="2380"/>
        <w:rPr>
          <w:color w:val="000000"/>
          <w:sz w:val="22"/>
          <w:szCs w:val="22"/>
          <w:lang w:val="pl-PL"/>
        </w:rPr>
      </w:pPr>
      <w:r w:rsidRPr="00695BC8">
        <w:rPr>
          <w:b/>
          <w:bCs/>
          <w:color w:val="000000"/>
          <w:sz w:val="22"/>
          <w:szCs w:val="22"/>
          <w:lang w:val="pl-PL"/>
        </w:rPr>
        <w:t xml:space="preserve">Beata Morzyńska-Wrzosek </w:t>
      </w:r>
    </w:p>
    <w:p w:rsidR="00695BC8" w:rsidRPr="00695BC8" w:rsidRDefault="00695BC8" w:rsidP="00695BC8">
      <w:pPr>
        <w:pStyle w:val="Default"/>
        <w:spacing w:after="900" w:line="441" w:lineRule="atLeast"/>
        <w:jc w:val="center"/>
        <w:rPr>
          <w:sz w:val="36"/>
          <w:szCs w:val="36"/>
          <w:lang w:val="pl-PL"/>
        </w:rPr>
      </w:pPr>
      <w:r w:rsidRPr="00695BC8">
        <w:rPr>
          <w:sz w:val="44"/>
          <w:szCs w:val="44"/>
          <w:lang w:val="pl-PL"/>
        </w:rPr>
        <w:t xml:space="preserve">„Ja osobiście wolę pisać o faktach niż zajmować się metafizyką, przynajmniej w listach” </w:t>
      </w:r>
      <w:r w:rsidRPr="00695BC8">
        <w:rPr>
          <w:rStyle w:val="A13"/>
          <w:lang w:val="pl-PL"/>
        </w:rPr>
        <w:t xml:space="preserve">Emigracyjna mikrohistoria Anny Frajlich </w:t>
      </w:r>
    </w:p>
    <w:p w:rsidR="00695BC8" w:rsidRPr="00695BC8" w:rsidRDefault="00695BC8" w:rsidP="00695BC8">
      <w:pPr>
        <w:pStyle w:val="Pa32"/>
        <w:spacing w:after="40"/>
        <w:jc w:val="both"/>
        <w:rPr>
          <w:color w:val="000000"/>
          <w:sz w:val="22"/>
          <w:szCs w:val="22"/>
          <w:lang w:val="pl-PL"/>
        </w:rPr>
      </w:pPr>
      <w:r w:rsidRPr="00695BC8">
        <w:rPr>
          <w:b/>
          <w:bCs/>
          <w:color w:val="000000"/>
          <w:sz w:val="22"/>
          <w:szCs w:val="22"/>
          <w:lang w:val="pl-PL"/>
        </w:rPr>
        <w:t xml:space="preserve">1. </w:t>
      </w:r>
    </w:p>
    <w:p w:rsidR="00695BC8" w:rsidRPr="00695BC8" w:rsidRDefault="00695BC8" w:rsidP="00695BC8">
      <w:pPr>
        <w:pStyle w:val="Pa13"/>
        <w:jc w:val="both"/>
        <w:rPr>
          <w:color w:val="000000"/>
          <w:sz w:val="22"/>
          <w:szCs w:val="22"/>
          <w:lang w:val="pl-PL"/>
        </w:rPr>
      </w:pPr>
      <w:r w:rsidRPr="00695BC8">
        <w:rPr>
          <w:color w:val="000000"/>
          <w:sz w:val="22"/>
          <w:szCs w:val="22"/>
          <w:lang w:val="pl-PL"/>
        </w:rPr>
        <w:t>Anna Frajlich to autorka tomów poezji, opowiadań, krytycznych opracowań, esejów, dziennikowych notatek, listów, a także w początkowym okresie poby</w:t>
      </w:r>
      <w:r w:rsidRPr="00695BC8">
        <w:rPr>
          <w:color w:val="000000"/>
          <w:sz w:val="22"/>
          <w:szCs w:val="22"/>
          <w:lang w:val="pl-PL"/>
        </w:rPr>
        <w:softHyphen/>
        <w:t>tu w Stanach Zjednoczonych lektorka języka polskiego na Uniwersytecie Stanu Nowy Jork w Stony Brook, następnie doktorantka u profesor slawistyki Zoi Jurie</w:t>
      </w:r>
      <w:r w:rsidRPr="00695BC8">
        <w:rPr>
          <w:color w:val="000000"/>
          <w:sz w:val="22"/>
          <w:szCs w:val="22"/>
          <w:lang w:val="pl-PL"/>
        </w:rPr>
        <w:softHyphen/>
        <w:t>wy; propagatorka kultury polskiej, jej aktywna twórczyni oraz wykładowczyni ję</w:t>
      </w:r>
      <w:r w:rsidRPr="00695BC8">
        <w:rPr>
          <w:color w:val="000000"/>
          <w:sz w:val="22"/>
          <w:szCs w:val="22"/>
          <w:lang w:val="pl-PL"/>
        </w:rPr>
        <w:softHyphen/>
        <w:t>zyka i literatury polskiej na uniwersytecie Columbia. Urodziła się w Kirgizji, dora</w:t>
      </w:r>
      <w:r w:rsidRPr="00695BC8">
        <w:rPr>
          <w:color w:val="000000"/>
          <w:sz w:val="22"/>
          <w:szCs w:val="22"/>
          <w:lang w:val="pl-PL"/>
        </w:rPr>
        <w:softHyphen/>
        <w:t>stała w Szczecinie, polonistykę studiowała w Warszawie, a od 1970 roku związała swoje życie z Nowym Jorkiem. Częsta zmiana przestrzeni życiowej oraz doświad</w:t>
      </w:r>
      <w:r w:rsidRPr="00695BC8">
        <w:rPr>
          <w:color w:val="000000"/>
          <w:sz w:val="22"/>
          <w:szCs w:val="22"/>
          <w:lang w:val="pl-PL"/>
        </w:rPr>
        <w:softHyphen/>
        <w:t>czenie wygnania, zmagania z niedogodnościami emigracyjnymi, jak i ogranicze</w:t>
      </w:r>
      <w:r w:rsidRPr="00695BC8">
        <w:rPr>
          <w:color w:val="000000"/>
          <w:sz w:val="22"/>
          <w:szCs w:val="22"/>
          <w:lang w:val="pl-PL"/>
        </w:rPr>
        <w:softHyphen/>
        <w:t>nia wynikające z nieznajomości języka, konieczność przedefiniowania dotych</w:t>
      </w:r>
      <w:r w:rsidRPr="00695BC8">
        <w:rPr>
          <w:color w:val="000000"/>
          <w:sz w:val="22"/>
          <w:szCs w:val="22"/>
          <w:lang w:val="pl-PL"/>
        </w:rPr>
        <w:softHyphen/>
        <w:t>czasowych relacji rodzinno-towarzyskich, modyfikacja zawodowych aspiracji, drastyczne obniżenie standardu materialnego, wysiłek towarzyszący zagospoda</w:t>
      </w:r>
      <w:r w:rsidRPr="00695BC8">
        <w:rPr>
          <w:color w:val="000000"/>
          <w:sz w:val="22"/>
          <w:szCs w:val="22"/>
          <w:lang w:val="pl-PL"/>
        </w:rPr>
        <w:softHyphen/>
        <w:t>rowywaniu nowych miejsc pobytu, stały się istotnymi elementami kształtujący</w:t>
      </w:r>
      <w:r w:rsidRPr="00695BC8">
        <w:rPr>
          <w:color w:val="000000"/>
          <w:sz w:val="22"/>
          <w:szCs w:val="22"/>
          <w:lang w:val="pl-PL"/>
        </w:rPr>
        <w:softHyphen/>
        <w:t xml:space="preserve">mi biografię, a także twórczość autorki </w:t>
      </w:r>
      <w:r w:rsidRPr="00695BC8">
        <w:rPr>
          <w:i/>
          <w:iCs/>
          <w:color w:val="000000"/>
          <w:sz w:val="22"/>
          <w:szCs w:val="22"/>
          <w:lang w:val="pl-PL"/>
        </w:rPr>
        <w:t>W słońcu listopada</w:t>
      </w:r>
      <w:r w:rsidRPr="00695BC8">
        <w:rPr>
          <w:color w:val="000000"/>
          <w:sz w:val="22"/>
          <w:szCs w:val="22"/>
          <w:lang w:val="pl-PL"/>
        </w:rPr>
        <w:t>. Ich fundamentalną cezurą jest wyjazd z Polski w listopadzie 1969 roku pod wpływem kampanii anty</w:t>
      </w:r>
      <w:r w:rsidRPr="00695BC8">
        <w:rPr>
          <w:color w:val="000000"/>
          <w:sz w:val="22"/>
          <w:szCs w:val="22"/>
          <w:lang w:val="pl-PL"/>
        </w:rPr>
        <w:softHyphen/>
        <w:t>semickiej, politycznych i społecznych represji, bezlitosnej propagandy domaga</w:t>
      </w:r>
      <w:r w:rsidRPr="00695BC8">
        <w:rPr>
          <w:color w:val="000000"/>
          <w:sz w:val="22"/>
          <w:szCs w:val="22"/>
          <w:lang w:val="pl-PL"/>
        </w:rPr>
        <w:softHyphen/>
        <w:t>jącej się „rozliczenia” z obywatelami narodowości żydowskiej według ówczesnej władzy zagrażających bytowi socjalistycznej ojczyzny</w:t>
      </w:r>
      <w:r w:rsidRPr="00695BC8">
        <w:rPr>
          <w:rStyle w:val="A12"/>
          <w:lang w:val="pl-PL"/>
        </w:rPr>
        <w:t>1</w:t>
      </w:r>
      <w:r w:rsidRPr="00695BC8">
        <w:rPr>
          <w:color w:val="000000"/>
          <w:sz w:val="22"/>
          <w:szCs w:val="22"/>
          <w:lang w:val="pl-PL"/>
        </w:rPr>
        <w:t xml:space="preserve">. Poetka w przedmowie do </w:t>
      </w:r>
    </w:p>
    <w:p w:rsidR="00695BC8" w:rsidRPr="00695BC8" w:rsidRDefault="00695BC8" w:rsidP="00695BC8">
      <w:pPr>
        <w:pStyle w:val="Pa13"/>
        <w:jc w:val="both"/>
        <w:rPr>
          <w:color w:val="000000"/>
          <w:sz w:val="22"/>
          <w:szCs w:val="22"/>
          <w:lang w:val="pl-PL"/>
        </w:rPr>
      </w:pPr>
      <w:r w:rsidRPr="00695BC8">
        <w:rPr>
          <w:rStyle w:val="A10"/>
          <w:lang w:val="pl-PL"/>
        </w:rPr>
        <w:t xml:space="preserve">1 </w:t>
      </w:r>
      <w:r w:rsidRPr="00695BC8">
        <w:rPr>
          <w:color w:val="000000"/>
          <w:sz w:val="18"/>
          <w:szCs w:val="18"/>
          <w:lang w:val="pl-PL"/>
        </w:rPr>
        <w:t xml:space="preserve">Pisze o tym m.in. H. Dasko, </w:t>
      </w:r>
      <w:r w:rsidRPr="00695BC8">
        <w:rPr>
          <w:i/>
          <w:iCs/>
          <w:color w:val="000000"/>
          <w:sz w:val="18"/>
          <w:szCs w:val="18"/>
          <w:lang w:val="pl-PL"/>
        </w:rPr>
        <w:t>Dworzec Gdański. Historia niedokończona</w:t>
      </w:r>
      <w:r w:rsidRPr="00695BC8">
        <w:rPr>
          <w:color w:val="000000"/>
          <w:sz w:val="18"/>
          <w:szCs w:val="18"/>
          <w:lang w:val="pl-PL"/>
        </w:rPr>
        <w:t>, Kraków 2008, s. 108-109.</w:t>
      </w:r>
    </w:p>
    <w:p w:rsidR="00695BC8" w:rsidRPr="00695BC8" w:rsidRDefault="00695BC8" w:rsidP="00695BC8">
      <w:pPr>
        <w:pStyle w:val="Pa10"/>
        <w:pageBreakBefore/>
        <w:jc w:val="right"/>
        <w:rPr>
          <w:color w:val="000000"/>
          <w:sz w:val="23"/>
          <w:szCs w:val="23"/>
          <w:lang w:val="pl-PL"/>
        </w:rPr>
      </w:pPr>
      <w:r w:rsidRPr="00695BC8">
        <w:rPr>
          <w:rStyle w:val="A2"/>
          <w:sz w:val="23"/>
          <w:szCs w:val="23"/>
          <w:lang w:val="pl-PL"/>
        </w:rPr>
        <w:lastRenderedPageBreak/>
        <w:t xml:space="preserve">67 </w:t>
      </w:r>
    </w:p>
    <w:p w:rsidR="00695BC8" w:rsidRPr="00695BC8" w:rsidRDefault="00695BC8" w:rsidP="00695BC8">
      <w:pPr>
        <w:pStyle w:val="Pa11"/>
        <w:rPr>
          <w:color w:val="000000"/>
          <w:sz w:val="19"/>
          <w:szCs w:val="19"/>
          <w:lang w:val="pl-PL"/>
        </w:rPr>
      </w:pPr>
      <w:r w:rsidRPr="00695BC8">
        <w:rPr>
          <w:color w:val="000000"/>
          <w:sz w:val="19"/>
          <w:szCs w:val="19"/>
          <w:lang w:val="pl-PL"/>
        </w:rPr>
        <w:t xml:space="preserve">„Ja osobiście wolę pisać o faktach… </w:t>
      </w:r>
    </w:p>
    <w:p w:rsidR="00695BC8" w:rsidRPr="00695BC8" w:rsidRDefault="00695BC8" w:rsidP="00695BC8">
      <w:pPr>
        <w:pStyle w:val="Default"/>
        <w:rPr>
          <w:sz w:val="22"/>
          <w:szCs w:val="22"/>
          <w:lang w:val="pl-PL"/>
        </w:rPr>
      </w:pPr>
      <w:r w:rsidRPr="00695BC8">
        <w:rPr>
          <w:rStyle w:val="A3"/>
          <w:lang w:val="pl-PL"/>
        </w:rPr>
        <w:t xml:space="preserve">zbioru listów </w:t>
      </w:r>
      <w:r w:rsidRPr="00695BC8">
        <w:rPr>
          <w:rStyle w:val="A3"/>
          <w:i/>
          <w:iCs/>
          <w:lang w:val="pl-PL"/>
        </w:rPr>
        <w:t xml:space="preserve">Po Marcu – Wiedeń, Rzym, Nowy Jork </w:t>
      </w:r>
      <w:r w:rsidRPr="00695BC8">
        <w:rPr>
          <w:rStyle w:val="A3"/>
          <w:lang w:val="pl-PL"/>
        </w:rPr>
        <w:t>wspomina atmosferę towa</w:t>
      </w:r>
      <w:r w:rsidRPr="00695BC8">
        <w:rPr>
          <w:rStyle w:val="A3"/>
          <w:lang w:val="pl-PL"/>
        </w:rPr>
        <w:softHyphen/>
        <w:t xml:space="preserve">rzyszącą podjęciu decyzji o emigracji: </w:t>
      </w:r>
    </w:p>
    <w:p w:rsidR="00695BC8" w:rsidRPr="00695BC8" w:rsidRDefault="00695BC8" w:rsidP="00695BC8">
      <w:pPr>
        <w:pStyle w:val="Pa30"/>
        <w:spacing w:before="220" w:after="220"/>
        <w:jc w:val="both"/>
        <w:rPr>
          <w:color w:val="000000"/>
          <w:sz w:val="22"/>
          <w:szCs w:val="22"/>
          <w:lang w:val="pl-PL"/>
        </w:rPr>
      </w:pPr>
      <w:r w:rsidRPr="00695BC8">
        <w:rPr>
          <w:color w:val="000000"/>
          <w:sz w:val="22"/>
          <w:szCs w:val="22"/>
          <w:lang w:val="pl-PL"/>
        </w:rPr>
        <w:t>Żadne z nas nie chciało z Polski wyjeżdżać. Aż do owego anonimowego, złowróżbnego komunikatu PAP-u, że tylko do tego a tego dnia podania o wyjazd do Izraela będą roz</w:t>
      </w:r>
      <w:r w:rsidRPr="00695BC8">
        <w:rPr>
          <w:color w:val="000000"/>
          <w:sz w:val="22"/>
          <w:szCs w:val="22"/>
          <w:lang w:val="pl-PL"/>
        </w:rPr>
        <w:softHyphen/>
        <w:t>patrywane „w trybie dotychczasowym”, mieliśmy nadzieję przeczekać „marcową za</w:t>
      </w:r>
      <w:r w:rsidRPr="00695BC8">
        <w:rPr>
          <w:color w:val="000000"/>
          <w:sz w:val="22"/>
          <w:szCs w:val="22"/>
          <w:lang w:val="pl-PL"/>
        </w:rPr>
        <w:softHyphen/>
        <w:t>wieruchę” i dalej budować swoje życie w Polsce, w której czuliśmy się pełnoprawnymi obywatelami, wbrew coraz bardziej agresywnej nagonce. Ze zgrozą patrzyliśmy na to, co się dzieje naokoło, co spotyka ludzi, na których prześladowaniu Gomułka miał nadzieję wzmocnić swoją pozycję. Myśmy byli względnie anonimowi, lub tak nam się wydawało, ale i nas ogarniała aura zagrożenia. To na naszych drzwiach w domu, w którym mieszkaliśmy niecały rok, pojawił się napis: „Tu mieszka hołota, Żydzi”</w:t>
      </w:r>
      <w:r w:rsidRPr="00695BC8">
        <w:rPr>
          <w:rStyle w:val="A12"/>
          <w:lang w:val="pl-PL"/>
        </w:rPr>
        <w:t>2</w:t>
      </w:r>
      <w:r w:rsidRPr="00695BC8">
        <w:rPr>
          <w:color w:val="000000"/>
          <w:sz w:val="22"/>
          <w:szCs w:val="22"/>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Droga Anny Frajlich z mężem, małym synem i siostrą do Nowego Jorku wio</w:t>
      </w:r>
      <w:r w:rsidRPr="00695BC8">
        <w:rPr>
          <w:color w:val="000000"/>
          <w:sz w:val="22"/>
          <w:szCs w:val="22"/>
          <w:lang w:val="pl-PL"/>
        </w:rPr>
        <w:softHyphen/>
        <w:t>dła przez Wiedeń i Rzym. Podróż (trwająca od 12 listopada 1969 roku do końca czerwca 1970) oraz pierwszy rok pobytu w Stanach Zjednoczonych, rejestro</w:t>
      </w:r>
      <w:r w:rsidRPr="00695BC8">
        <w:rPr>
          <w:color w:val="000000"/>
          <w:sz w:val="22"/>
          <w:szCs w:val="22"/>
          <w:lang w:val="pl-PL"/>
        </w:rPr>
        <w:softHyphen/>
        <w:t>wanie przede wszystkim towarzyszącego im uczucia opuszczenia, zagubienia, wyobcowania, tymczasowości miejsca aktualnej egzystencji, próby przetrwania w sytuacji wieloaspektowo definiowanej jako nie-swoja, bezpowrotnej utraty domu i bezpośredniego kontaktu z bliskimi ukazuje m.in. korespondencja pro</w:t>
      </w:r>
      <w:r w:rsidRPr="00695BC8">
        <w:rPr>
          <w:color w:val="000000"/>
          <w:sz w:val="22"/>
          <w:szCs w:val="22"/>
          <w:lang w:val="pl-PL"/>
        </w:rPr>
        <w:softHyphen/>
        <w:t>wadzona z rodzicami, Amalią i Psachie Frajlichami</w:t>
      </w:r>
      <w:r w:rsidRPr="00695BC8">
        <w:rPr>
          <w:rStyle w:val="A12"/>
          <w:lang w:val="pl-PL"/>
        </w:rPr>
        <w:t>3</w:t>
      </w:r>
      <w:r w:rsidRPr="00695BC8">
        <w:rPr>
          <w:color w:val="000000"/>
          <w:sz w:val="22"/>
          <w:szCs w:val="22"/>
          <w:lang w:val="pl-PL"/>
        </w:rPr>
        <w:t>. Listy są świadectwem tę</w:t>
      </w:r>
      <w:r w:rsidRPr="00695BC8">
        <w:rPr>
          <w:color w:val="000000"/>
          <w:sz w:val="22"/>
          <w:szCs w:val="22"/>
          <w:lang w:val="pl-PL"/>
        </w:rPr>
        <w:softHyphen/>
        <w:t>sknoty, niezwykle wyostrzonego doświadczania własnej obcości, którą trzeba ukonkretnić, rozpoznać, sytuować się wobec niej i podjąć próbę zmierzenia się z odczuwaniem siebie w radykalnej przemianie naznaczonej intensywną dezin</w:t>
      </w:r>
      <w:r w:rsidRPr="00695BC8">
        <w:rPr>
          <w:color w:val="000000"/>
          <w:sz w:val="22"/>
          <w:szCs w:val="22"/>
          <w:lang w:val="pl-PL"/>
        </w:rPr>
        <w:softHyphen/>
        <w:t>tegracją. Dokumentują one czas przyspieszonego dojrzewania</w:t>
      </w:r>
      <w:r w:rsidRPr="00695BC8">
        <w:rPr>
          <w:rStyle w:val="A12"/>
          <w:lang w:val="pl-PL"/>
        </w:rPr>
        <w:t>4</w:t>
      </w:r>
      <w:r w:rsidRPr="00695BC8">
        <w:rPr>
          <w:color w:val="000000"/>
          <w:sz w:val="22"/>
          <w:szCs w:val="22"/>
          <w:lang w:val="pl-PL"/>
        </w:rPr>
        <w:t>, aktualizowania nowych oczekiwań, zmiany nastawienia do siebie i innych, przedefiniowania wy</w:t>
      </w:r>
      <w:r w:rsidRPr="00695BC8">
        <w:rPr>
          <w:color w:val="000000"/>
          <w:sz w:val="22"/>
          <w:szCs w:val="22"/>
          <w:lang w:val="pl-PL"/>
        </w:rPr>
        <w:softHyphen/>
        <w:t>obrażeń dotyczących zdolności podejmowania decyzji, możliwości sprawowania kontroli nad własnymi wyborami</w:t>
      </w:r>
      <w:r w:rsidRPr="00695BC8">
        <w:rPr>
          <w:rStyle w:val="A12"/>
          <w:lang w:val="pl-PL"/>
        </w:rPr>
        <w:t>5</w:t>
      </w:r>
      <w:r w:rsidRPr="00695BC8">
        <w:rPr>
          <w:color w:val="000000"/>
          <w:sz w:val="22"/>
          <w:szCs w:val="22"/>
          <w:lang w:val="pl-PL"/>
        </w:rPr>
        <w:t xml:space="preserve">. </w:t>
      </w:r>
    </w:p>
    <w:p w:rsidR="00695BC8" w:rsidRPr="00695BC8" w:rsidRDefault="00695BC8" w:rsidP="00695BC8">
      <w:pPr>
        <w:pStyle w:val="Pa21"/>
        <w:spacing w:before="280" w:after="40"/>
        <w:jc w:val="both"/>
        <w:rPr>
          <w:color w:val="000000"/>
          <w:sz w:val="22"/>
          <w:szCs w:val="22"/>
          <w:lang w:val="pl-PL"/>
        </w:rPr>
      </w:pPr>
      <w:r w:rsidRPr="00695BC8">
        <w:rPr>
          <w:b/>
          <w:bCs/>
          <w:color w:val="000000"/>
          <w:sz w:val="22"/>
          <w:szCs w:val="22"/>
          <w:lang w:val="pl-PL"/>
        </w:rPr>
        <w:t xml:space="preserve">2. </w:t>
      </w:r>
    </w:p>
    <w:p w:rsidR="00695BC8" w:rsidRPr="00695BC8" w:rsidRDefault="00695BC8" w:rsidP="00695BC8">
      <w:pPr>
        <w:pStyle w:val="Pa13"/>
        <w:jc w:val="both"/>
        <w:rPr>
          <w:color w:val="000000"/>
          <w:sz w:val="22"/>
          <w:szCs w:val="22"/>
          <w:lang w:val="pl-PL"/>
        </w:rPr>
      </w:pPr>
      <w:r w:rsidRPr="00695BC8">
        <w:rPr>
          <w:color w:val="000000"/>
          <w:sz w:val="22"/>
          <w:szCs w:val="22"/>
          <w:lang w:val="pl-PL"/>
        </w:rPr>
        <w:t>Postanowienie męża poetki, Władysława Zająca, by „jak najdalej od Europy” roz</w:t>
      </w:r>
      <w:r w:rsidRPr="00695BC8">
        <w:rPr>
          <w:color w:val="000000"/>
          <w:sz w:val="22"/>
          <w:szCs w:val="22"/>
          <w:lang w:val="pl-PL"/>
        </w:rPr>
        <w:softHyphen/>
        <w:t>poczynać wszystko od nowa</w:t>
      </w:r>
      <w:r w:rsidRPr="00695BC8">
        <w:rPr>
          <w:rStyle w:val="A12"/>
          <w:lang w:val="pl-PL"/>
        </w:rPr>
        <w:t xml:space="preserve">6 </w:t>
      </w:r>
      <w:r w:rsidRPr="00695BC8">
        <w:rPr>
          <w:color w:val="000000"/>
          <w:sz w:val="22"/>
          <w:szCs w:val="22"/>
          <w:lang w:val="pl-PL"/>
        </w:rPr>
        <w:t xml:space="preserve">może skłaniać do rozpatrywania go w kategoriach uniwersalizujących. Tego typu odczytanie porzucenia domu, ojczyzny w wyniku </w:t>
      </w:r>
    </w:p>
    <w:p w:rsidR="00695BC8" w:rsidRPr="00695BC8" w:rsidRDefault="00695BC8" w:rsidP="00695BC8">
      <w:pPr>
        <w:pStyle w:val="Pa13"/>
        <w:jc w:val="both"/>
        <w:rPr>
          <w:color w:val="000000"/>
          <w:sz w:val="22"/>
          <w:szCs w:val="22"/>
          <w:lang w:val="pl-PL"/>
        </w:rPr>
      </w:pPr>
      <w:r w:rsidRPr="00695BC8">
        <w:rPr>
          <w:rStyle w:val="A10"/>
          <w:lang w:val="pl-PL"/>
        </w:rPr>
        <w:t xml:space="preserve">2 </w:t>
      </w:r>
      <w:r w:rsidRPr="00695BC8">
        <w:rPr>
          <w:color w:val="000000"/>
          <w:sz w:val="18"/>
          <w:szCs w:val="18"/>
          <w:lang w:val="pl-PL"/>
        </w:rPr>
        <w:t xml:space="preserve">A. Frajlich, </w:t>
      </w:r>
      <w:r w:rsidRPr="00695BC8">
        <w:rPr>
          <w:i/>
          <w:iCs/>
          <w:color w:val="000000"/>
          <w:sz w:val="18"/>
          <w:szCs w:val="18"/>
          <w:lang w:val="pl-PL"/>
        </w:rPr>
        <w:t>Listy do domu</w:t>
      </w:r>
      <w:r w:rsidRPr="00695BC8">
        <w:rPr>
          <w:color w:val="000000"/>
          <w:sz w:val="18"/>
          <w:szCs w:val="18"/>
          <w:lang w:val="pl-PL"/>
        </w:rPr>
        <w:t xml:space="preserve">, [w:] F. Bromberg, W. Zając, A. Frajlich, </w:t>
      </w:r>
      <w:r w:rsidRPr="00695BC8">
        <w:rPr>
          <w:i/>
          <w:iCs/>
          <w:color w:val="000000"/>
          <w:sz w:val="18"/>
          <w:szCs w:val="18"/>
          <w:lang w:val="pl-PL"/>
        </w:rPr>
        <w:t>Po Marcu – Wiedeń, Rzym, Nowy Jork</w:t>
      </w:r>
      <w:r w:rsidRPr="00695BC8">
        <w:rPr>
          <w:color w:val="000000"/>
          <w:sz w:val="18"/>
          <w:szCs w:val="18"/>
          <w:lang w:val="pl-PL"/>
        </w:rPr>
        <w:t xml:space="preserve">, Warszawa 2008, s. 6. </w:t>
      </w:r>
    </w:p>
    <w:p w:rsidR="00695BC8" w:rsidRPr="00695BC8" w:rsidRDefault="00695BC8" w:rsidP="00695BC8">
      <w:pPr>
        <w:pStyle w:val="Pa13"/>
        <w:jc w:val="both"/>
        <w:rPr>
          <w:color w:val="000000"/>
          <w:sz w:val="22"/>
          <w:szCs w:val="22"/>
          <w:lang w:val="pl-PL"/>
        </w:rPr>
      </w:pPr>
      <w:r w:rsidRPr="00695BC8">
        <w:rPr>
          <w:rStyle w:val="A10"/>
          <w:lang w:val="pl-PL"/>
        </w:rPr>
        <w:t xml:space="preserve">3 </w:t>
      </w:r>
      <w:r w:rsidRPr="00695BC8">
        <w:rPr>
          <w:color w:val="000000"/>
          <w:sz w:val="18"/>
          <w:szCs w:val="18"/>
          <w:lang w:val="pl-PL"/>
        </w:rPr>
        <w:t xml:space="preserve">Rodzice Anny Frajlich dołączyli do córek i ich rodzin w Ameryce w czerwcu 1971 roku. </w:t>
      </w:r>
    </w:p>
    <w:p w:rsidR="00695BC8" w:rsidRPr="00695BC8" w:rsidRDefault="00695BC8" w:rsidP="00695BC8">
      <w:pPr>
        <w:pStyle w:val="Pa13"/>
        <w:jc w:val="both"/>
        <w:rPr>
          <w:color w:val="000000"/>
          <w:sz w:val="22"/>
          <w:szCs w:val="22"/>
          <w:lang w:val="pl-PL"/>
        </w:rPr>
      </w:pPr>
      <w:r w:rsidRPr="00695BC8">
        <w:rPr>
          <w:rStyle w:val="A10"/>
          <w:lang w:val="pl-PL"/>
        </w:rPr>
        <w:t xml:space="preserve">4 </w:t>
      </w:r>
      <w:r w:rsidRPr="00695BC8">
        <w:rPr>
          <w:color w:val="000000"/>
          <w:sz w:val="18"/>
          <w:szCs w:val="18"/>
          <w:lang w:val="pl-PL"/>
        </w:rPr>
        <w:t xml:space="preserve">A. Frajlich, </w:t>
      </w:r>
      <w:r w:rsidRPr="00695BC8">
        <w:rPr>
          <w:i/>
          <w:iCs/>
          <w:color w:val="000000"/>
          <w:sz w:val="18"/>
          <w:szCs w:val="18"/>
          <w:lang w:val="pl-PL"/>
        </w:rPr>
        <w:t>Jak najdalej od Europy</w:t>
      </w:r>
      <w:r w:rsidRPr="00695BC8">
        <w:rPr>
          <w:color w:val="000000"/>
          <w:sz w:val="18"/>
          <w:szCs w:val="18"/>
          <w:lang w:val="pl-PL"/>
        </w:rPr>
        <w:t xml:space="preserve">, „Gazeta Wyborcza” 2006, 26 marca, s. 15. Cyt. za: https:// www.pressreader.com/poland/gazeta-wyborcza/20080326/281736970164104 [dostęp: 18.07.2018]. </w:t>
      </w:r>
    </w:p>
    <w:p w:rsidR="00695BC8" w:rsidRPr="00695BC8" w:rsidRDefault="00695BC8" w:rsidP="00695BC8">
      <w:pPr>
        <w:pStyle w:val="Pa13"/>
        <w:jc w:val="both"/>
        <w:rPr>
          <w:color w:val="000000"/>
          <w:sz w:val="22"/>
          <w:szCs w:val="22"/>
          <w:lang w:val="pl-PL"/>
        </w:rPr>
      </w:pPr>
      <w:r w:rsidRPr="00695BC8">
        <w:rPr>
          <w:rStyle w:val="A10"/>
          <w:lang w:val="pl-PL"/>
        </w:rPr>
        <w:t xml:space="preserve">5 </w:t>
      </w:r>
      <w:r w:rsidRPr="00695BC8">
        <w:rPr>
          <w:color w:val="000000"/>
          <w:sz w:val="18"/>
          <w:szCs w:val="18"/>
          <w:lang w:val="pl-PL"/>
        </w:rPr>
        <w:t xml:space="preserve">Tamże. </w:t>
      </w:r>
    </w:p>
    <w:p w:rsidR="00695BC8" w:rsidRPr="00695BC8" w:rsidRDefault="00695BC8" w:rsidP="00695BC8">
      <w:pPr>
        <w:pStyle w:val="Pa13"/>
        <w:jc w:val="both"/>
        <w:rPr>
          <w:color w:val="000000"/>
          <w:sz w:val="22"/>
          <w:szCs w:val="22"/>
          <w:lang w:val="pl-PL"/>
        </w:rPr>
      </w:pPr>
      <w:r w:rsidRPr="00695BC8">
        <w:rPr>
          <w:rStyle w:val="A10"/>
          <w:lang w:val="pl-PL"/>
        </w:rPr>
        <w:t xml:space="preserve">6 </w:t>
      </w:r>
      <w:r w:rsidRPr="00695BC8">
        <w:rPr>
          <w:color w:val="000000"/>
          <w:sz w:val="18"/>
          <w:szCs w:val="18"/>
          <w:lang w:val="pl-PL"/>
        </w:rPr>
        <w:t xml:space="preserve">Taż, </w:t>
      </w:r>
      <w:r w:rsidRPr="00695BC8">
        <w:rPr>
          <w:i/>
          <w:iCs/>
          <w:color w:val="000000"/>
          <w:sz w:val="18"/>
          <w:szCs w:val="18"/>
          <w:lang w:val="pl-PL"/>
        </w:rPr>
        <w:t>Listy do domu</w:t>
      </w:r>
      <w:r w:rsidRPr="00695BC8">
        <w:rPr>
          <w:color w:val="000000"/>
          <w:sz w:val="18"/>
          <w:szCs w:val="18"/>
          <w:lang w:val="pl-PL"/>
        </w:rPr>
        <w:t>…, dz. cyt., s. 7.</w:t>
      </w:r>
    </w:p>
    <w:p w:rsidR="00695BC8" w:rsidRPr="00695BC8" w:rsidRDefault="00695BC8" w:rsidP="00695BC8">
      <w:pPr>
        <w:pStyle w:val="Pa10"/>
        <w:pageBreakBefore/>
        <w:jc w:val="right"/>
        <w:rPr>
          <w:color w:val="000000"/>
          <w:sz w:val="23"/>
          <w:szCs w:val="23"/>
          <w:lang w:val="pl-PL"/>
        </w:rPr>
      </w:pPr>
      <w:r w:rsidRPr="00695BC8">
        <w:rPr>
          <w:rStyle w:val="A2"/>
          <w:sz w:val="23"/>
          <w:szCs w:val="23"/>
          <w:lang w:val="pl-PL"/>
        </w:rPr>
        <w:lastRenderedPageBreak/>
        <w:t xml:space="preserve">68 </w:t>
      </w:r>
    </w:p>
    <w:p w:rsidR="00695BC8" w:rsidRPr="00695BC8" w:rsidRDefault="00695BC8" w:rsidP="00695BC8">
      <w:pPr>
        <w:pStyle w:val="Pa11"/>
        <w:rPr>
          <w:color w:val="000000"/>
          <w:sz w:val="19"/>
          <w:szCs w:val="19"/>
          <w:lang w:val="pl-PL"/>
        </w:rPr>
      </w:pPr>
      <w:r w:rsidRPr="00695BC8">
        <w:rPr>
          <w:b/>
          <w:bCs/>
          <w:color w:val="000000"/>
          <w:sz w:val="19"/>
          <w:szCs w:val="19"/>
          <w:lang w:val="pl-PL"/>
        </w:rPr>
        <w:t xml:space="preserve">Beata Morzyńska-Wrzosek </w:t>
      </w:r>
    </w:p>
    <w:p w:rsidR="00695BC8" w:rsidRPr="00695BC8" w:rsidRDefault="00695BC8" w:rsidP="00695BC8">
      <w:pPr>
        <w:pStyle w:val="Default"/>
        <w:rPr>
          <w:sz w:val="20"/>
          <w:szCs w:val="20"/>
          <w:lang w:val="pl-PL"/>
        </w:rPr>
      </w:pPr>
      <w:r w:rsidRPr="00695BC8">
        <w:rPr>
          <w:rStyle w:val="A3"/>
          <w:sz w:val="20"/>
          <w:szCs w:val="20"/>
          <w:lang w:val="pl-PL"/>
        </w:rPr>
        <w:t>zakłóceń historycznych i politycznych, przekroczenie zachodniej granicy podczas kolejnej w dziejach Polski fali uchodźczej modelowane jest najczęściej aktuali</w:t>
      </w:r>
      <w:r w:rsidRPr="00695BC8">
        <w:rPr>
          <w:rStyle w:val="A3"/>
          <w:sz w:val="20"/>
          <w:szCs w:val="20"/>
          <w:lang w:val="pl-PL"/>
        </w:rPr>
        <w:softHyphen/>
        <w:t>zowaniem szerokich kontekstów kulturowych „wyrażających metafizyczne, eg</w:t>
      </w:r>
      <w:r w:rsidRPr="00695BC8">
        <w:rPr>
          <w:rStyle w:val="A3"/>
          <w:sz w:val="20"/>
          <w:szCs w:val="20"/>
          <w:lang w:val="pl-PL"/>
        </w:rPr>
        <w:softHyphen/>
        <w:t>zystencjalne, społeczne czy historyczne wymiary wygnania”</w:t>
      </w:r>
      <w:r w:rsidRPr="00695BC8">
        <w:rPr>
          <w:rStyle w:val="A12"/>
          <w:lang w:val="pl-PL"/>
        </w:rPr>
        <w:t>7</w:t>
      </w:r>
      <w:r w:rsidRPr="00695BC8">
        <w:rPr>
          <w:rStyle w:val="A3"/>
          <w:sz w:val="20"/>
          <w:szCs w:val="20"/>
          <w:lang w:val="pl-PL"/>
        </w:rPr>
        <w:t>, jak również wyar</w:t>
      </w:r>
      <w:r w:rsidRPr="00695BC8">
        <w:rPr>
          <w:rStyle w:val="A3"/>
          <w:sz w:val="20"/>
          <w:szCs w:val="20"/>
          <w:lang w:val="pl-PL"/>
        </w:rPr>
        <w:softHyphen/>
        <w:t>tykułowaniem kwestii filozoficznych, etycznych oraz estetyczno-artystycznych</w:t>
      </w:r>
      <w:r w:rsidRPr="00695BC8">
        <w:rPr>
          <w:rStyle w:val="A12"/>
          <w:lang w:val="pl-PL"/>
        </w:rPr>
        <w:t>8</w:t>
      </w:r>
      <w:r w:rsidRPr="00695BC8">
        <w:rPr>
          <w:rStyle w:val="A3"/>
          <w:sz w:val="20"/>
          <w:szCs w:val="20"/>
          <w:lang w:val="pl-PL"/>
        </w:rPr>
        <w:t>. Zjawisko emigracji, związane z nim kluczowe doświadczenie nieprzynależności, poczucie wyalienowania i bezdomności inspirują do poszukiwania odwołań m.in. do tradycji judeochrześcijańskiej, wzorca pielgrzymowania wykreowanego w twórczości okresu romantyzmu czy szerzej toposu wygnania, mitu wieczne</w:t>
      </w:r>
      <w:r w:rsidRPr="00695BC8">
        <w:rPr>
          <w:rStyle w:val="A3"/>
          <w:sz w:val="20"/>
          <w:szCs w:val="20"/>
          <w:lang w:val="pl-PL"/>
        </w:rPr>
        <w:softHyphen/>
        <w:t>go tułacza, wędrowca</w:t>
      </w:r>
      <w:r w:rsidRPr="00695BC8">
        <w:rPr>
          <w:rStyle w:val="A12"/>
          <w:lang w:val="pl-PL"/>
        </w:rPr>
        <w:t>9</w:t>
      </w:r>
      <w:r w:rsidRPr="00695BC8">
        <w:rPr>
          <w:rStyle w:val="A3"/>
          <w:sz w:val="20"/>
          <w:szCs w:val="20"/>
          <w:lang w:val="pl-PL"/>
        </w:rPr>
        <w:t>, koncentrowania się na symbolice utraty, nostalgii, klęski i jej oswajania. W procedurze je objaśniającej uruchamiane są zwykle pojęcia, jakości potwierdzające wyraźne osadzenie w kulturze tradycyjnej. Prezentując bezpośrednie skojarzenia ze sferą intelektualną, wskazując na męskocentryczne tendencje w rozumieniu historii, nie konkretyzują jednak perspektywy umożli</w:t>
      </w:r>
      <w:r w:rsidRPr="00695BC8">
        <w:rPr>
          <w:rStyle w:val="A3"/>
          <w:sz w:val="20"/>
          <w:szCs w:val="20"/>
          <w:lang w:val="pl-PL"/>
        </w:rPr>
        <w:softHyphen/>
        <w:t>wiającej scharakteryzowanie reprezentowanego przez kobiety odrębnego punk</w:t>
      </w:r>
      <w:r w:rsidRPr="00695BC8">
        <w:rPr>
          <w:rStyle w:val="A3"/>
          <w:sz w:val="20"/>
          <w:szCs w:val="20"/>
          <w:lang w:val="pl-PL"/>
        </w:rPr>
        <w:softHyphen/>
        <w:t>tu widzenia, marginalizują wypracowane przez nie środki własnego wyrazu, nie prowadzą do sproblematyzowania tematycznych dominant</w:t>
      </w:r>
      <w:r w:rsidRPr="00695BC8">
        <w:rPr>
          <w:rStyle w:val="A12"/>
          <w:lang w:val="pl-PL"/>
        </w:rPr>
        <w:t>10</w:t>
      </w:r>
      <w:r w:rsidRPr="00695BC8">
        <w:rPr>
          <w:rStyle w:val="A3"/>
          <w:sz w:val="20"/>
          <w:szCs w:val="20"/>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Specyfika historii udokumentowanej przez kobiety, w tym ich osobiste prze</w:t>
      </w:r>
      <w:r w:rsidRPr="00695BC8">
        <w:rPr>
          <w:color w:val="000000"/>
          <w:sz w:val="22"/>
          <w:szCs w:val="22"/>
          <w:lang w:val="pl-PL"/>
        </w:rPr>
        <w:softHyphen/>
        <w:t>życia na wygnaniu, długo pozostawały poza obszarem badawczym. Stosunkowo niedawnej rewindykacji świadectw ich autorstwa</w:t>
      </w:r>
      <w:r w:rsidRPr="00695BC8">
        <w:rPr>
          <w:rStyle w:val="A12"/>
          <w:lang w:val="pl-PL"/>
        </w:rPr>
        <w:t xml:space="preserve">11 </w:t>
      </w:r>
      <w:r w:rsidRPr="00695BC8">
        <w:rPr>
          <w:color w:val="000000"/>
          <w:sz w:val="22"/>
          <w:szCs w:val="22"/>
          <w:lang w:val="pl-PL"/>
        </w:rPr>
        <w:t>sprzyjał kierunek zmian zna</w:t>
      </w:r>
      <w:r w:rsidRPr="00695BC8">
        <w:rPr>
          <w:color w:val="000000"/>
          <w:sz w:val="22"/>
          <w:szCs w:val="22"/>
          <w:lang w:val="pl-PL"/>
        </w:rPr>
        <w:softHyphen/>
        <w:t>cząco profilujący prace historiograficzne. Charakteryzuje się on nie tyle odej</w:t>
      </w:r>
      <w:r w:rsidRPr="00695BC8">
        <w:rPr>
          <w:color w:val="000000"/>
          <w:sz w:val="22"/>
          <w:szCs w:val="22"/>
          <w:lang w:val="pl-PL"/>
        </w:rPr>
        <w:softHyphen/>
        <w:t>ściem od tradycyjnych badań historycznych, od zainteresowania syntetyzują</w:t>
      </w:r>
      <w:r w:rsidRPr="00695BC8">
        <w:rPr>
          <w:color w:val="000000"/>
          <w:sz w:val="22"/>
          <w:szCs w:val="22"/>
          <w:lang w:val="pl-PL"/>
        </w:rPr>
        <w:softHyphen/>
        <w:t>cymi uogólnieniami, procesami politycznymi i „wielkimi dokonaniami wielkich mężczyzn”</w:t>
      </w:r>
      <w:r w:rsidRPr="00695BC8">
        <w:rPr>
          <w:rStyle w:val="A12"/>
          <w:lang w:val="pl-PL"/>
        </w:rPr>
        <w:t>12</w:t>
      </w:r>
      <w:r w:rsidRPr="00695BC8">
        <w:rPr>
          <w:color w:val="000000"/>
          <w:sz w:val="22"/>
          <w:szCs w:val="22"/>
          <w:lang w:val="pl-PL"/>
        </w:rPr>
        <w:t>, co wyeksponowaniem takiego sposobu doświadczania przeszło</w:t>
      </w:r>
      <w:r w:rsidRPr="00695BC8">
        <w:rPr>
          <w:color w:val="000000"/>
          <w:sz w:val="22"/>
          <w:szCs w:val="22"/>
          <w:lang w:val="pl-PL"/>
        </w:rPr>
        <w:softHyphen/>
        <w:t xml:space="preserve">ści, który pozwala na etnograficzne zorientowanie badań, na wyeksponowanie „opowiadania o człowieku »wrzuconym« w świat, o ludzkim byciu w świecie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7 </w:t>
      </w:r>
      <w:r w:rsidRPr="00695BC8">
        <w:rPr>
          <w:color w:val="000000"/>
          <w:sz w:val="18"/>
          <w:szCs w:val="18"/>
          <w:lang w:val="pl-PL"/>
        </w:rPr>
        <w:t xml:space="preserve">W. Ligęza, </w:t>
      </w:r>
      <w:r w:rsidRPr="00695BC8">
        <w:rPr>
          <w:i/>
          <w:iCs/>
          <w:color w:val="000000"/>
          <w:sz w:val="18"/>
          <w:szCs w:val="18"/>
          <w:lang w:val="pl-PL"/>
        </w:rPr>
        <w:t>Wstęp</w:t>
      </w:r>
      <w:r w:rsidRPr="00695BC8">
        <w:rPr>
          <w:color w:val="000000"/>
          <w:sz w:val="18"/>
          <w:szCs w:val="18"/>
          <w:lang w:val="pl-PL"/>
        </w:rPr>
        <w:t xml:space="preserve">, [w:] tenże, </w:t>
      </w:r>
      <w:r w:rsidRPr="00695BC8">
        <w:rPr>
          <w:i/>
          <w:iCs/>
          <w:color w:val="000000"/>
          <w:sz w:val="18"/>
          <w:szCs w:val="18"/>
          <w:lang w:val="pl-PL"/>
        </w:rPr>
        <w:t>Jerozolima i Babilon. Miasta poetów emigracyjnych</w:t>
      </w:r>
      <w:r w:rsidRPr="00695BC8">
        <w:rPr>
          <w:color w:val="000000"/>
          <w:sz w:val="18"/>
          <w:szCs w:val="18"/>
          <w:lang w:val="pl-PL"/>
        </w:rPr>
        <w:t>, Kra</w:t>
      </w:r>
      <w:r w:rsidRPr="00695BC8">
        <w:rPr>
          <w:color w:val="000000"/>
          <w:sz w:val="18"/>
          <w:szCs w:val="18"/>
          <w:lang w:val="pl-PL"/>
        </w:rPr>
        <w:softHyphen/>
        <w:t xml:space="preserve">ków 1998, s. 10.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8 </w:t>
      </w:r>
      <w:r w:rsidRPr="00695BC8">
        <w:rPr>
          <w:color w:val="000000"/>
          <w:sz w:val="18"/>
          <w:szCs w:val="18"/>
          <w:lang w:val="pl-PL"/>
        </w:rPr>
        <w:t xml:space="preserve">Np. W. Wyskiel, </w:t>
      </w:r>
      <w:r w:rsidRPr="00695BC8">
        <w:rPr>
          <w:i/>
          <w:iCs/>
          <w:color w:val="000000"/>
          <w:sz w:val="18"/>
          <w:szCs w:val="18"/>
          <w:lang w:val="pl-PL"/>
        </w:rPr>
        <w:t>Wstęp</w:t>
      </w:r>
      <w:r w:rsidRPr="00695BC8">
        <w:rPr>
          <w:color w:val="000000"/>
          <w:sz w:val="18"/>
          <w:szCs w:val="18"/>
          <w:lang w:val="pl-PL"/>
        </w:rPr>
        <w:t xml:space="preserve">, [w:] </w:t>
      </w:r>
      <w:r w:rsidRPr="00695BC8">
        <w:rPr>
          <w:i/>
          <w:iCs/>
          <w:color w:val="000000"/>
          <w:sz w:val="18"/>
          <w:szCs w:val="18"/>
          <w:lang w:val="pl-PL"/>
        </w:rPr>
        <w:t>„Ktokolwiek jesteś bez ojczyzny…” Topika polskiej współczesnej poezji emigracyjnej</w:t>
      </w:r>
      <w:r w:rsidRPr="00695BC8">
        <w:rPr>
          <w:color w:val="000000"/>
          <w:sz w:val="18"/>
          <w:szCs w:val="18"/>
          <w:lang w:val="pl-PL"/>
        </w:rPr>
        <w:t xml:space="preserve">, red. W. Ligęza, W. Wyskiel, Łódź 1995, s. 8 i nn.; W. Ligęza, </w:t>
      </w:r>
      <w:r w:rsidRPr="00695BC8">
        <w:rPr>
          <w:i/>
          <w:iCs/>
          <w:color w:val="000000"/>
          <w:sz w:val="18"/>
          <w:szCs w:val="18"/>
          <w:lang w:val="pl-PL"/>
        </w:rPr>
        <w:t>Jaśniejsze strony katastrofy. Szkice o twórczości poetów emigracyjnych</w:t>
      </w:r>
      <w:r w:rsidRPr="00695BC8">
        <w:rPr>
          <w:color w:val="000000"/>
          <w:sz w:val="18"/>
          <w:szCs w:val="18"/>
          <w:lang w:val="pl-PL"/>
        </w:rPr>
        <w:t xml:space="preserve">, Kraków 2001; Cz. Miłosz, </w:t>
      </w:r>
      <w:r w:rsidRPr="00695BC8">
        <w:rPr>
          <w:i/>
          <w:iCs/>
          <w:color w:val="000000"/>
          <w:sz w:val="18"/>
          <w:szCs w:val="18"/>
          <w:lang w:val="pl-PL"/>
        </w:rPr>
        <w:t>Szukanie ojczy</w:t>
      </w:r>
      <w:r w:rsidRPr="00695BC8">
        <w:rPr>
          <w:i/>
          <w:iCs/>
          <w:color w:val="000000"/>
          <w:sz w:val="18"/>
          <w:szCs w:val="18"/>
          <w:lang w:val="pl-PL"/>
        </w:rPr>
        <w:softHyphen/>
        <w:t>zny</w:t>
      </w:r>
      <w:r w:rsidRPr="00695BC8">
        <w:rPr>
          <w:color w:val="000000"/>
          <w:sz w:val="18"/>
          <w:szCs w:val="18"/>
          <w:lang w:val="pl-PL"/>
        </w:rPr>
        <w:t xml:space="preserve">, Kraków 2001; tenże, </w:t>
      </w:r>
      <w:r w:rsidRPr="00695BC8">
        <w:rPr>
          <w:i/>
          <w:iCs/>
          <w:color w:val="000000"/>
          <w:sz w:val="18"/>
          <w:szCs w:val="18"/>
          <w:lang w:val="pl-PL"/>
        </w:rPr>
        <w:t>Zaczynając od moich ulic</w:t>
      </w:r>
      <w:r w:rsidRPr="00695BC8">
        <w:rPr>
          <w:color w:val="000000"/>
          <w:sz w:val="18"/>
          <w:szCs w:val="18"/>
          <w:lang w:val="pl-PL"/>
        </w:rPr>
        <w:t xml:space="preserve">, Kraków 2006; </w:t>
      </w:r>
      <w:r w:rsidRPr="00695BC8">
        <w:rPr>
          <w:i/>
          <w:iCs/>
          <w:color w:val="000000"/>
          <w:sz w:val="18"/>
          <w:szCs w:val="18"/>
          <w:lang w:val="pl-PL"/>
        </w:rPr>
        <w:t>Pisarz na emigracji. Mitologie, style, strategie przetrwania</w:t>
      </w:r>
      <w:r w:rsidRPr="00695BC8">
        <w:rPr>
          <w:color w:val="000000"/>
          <w:sz w:val="18"/>
          <w:szCs w:val="18"/>
          <w:lang w:val="pl-PL"/>
        </w:rPr>
        <w:t xml:space="preserve">, red. H. Gosk, A. S. Kowalczyk, Warszawa 2005.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9 </w:t>
      </w:r>
      <w:r w:rsidRPr="00695BC8">
        <w:rPr>
          <w:color w:val="000000"/>
          <w:sz w:val="18"/>
          <w:szCs w:val="18"/>
          <w:lang w:val="pl-PL"/>
        </w:rPr>
        <w:t xml:space="preserve">Zob. J. Święch, </w:t>
      </w:r>
      <w:r w:rsidRPr="00695BC8">
        <w:rPr>
          <w:i/>
          <w:iCs/>
          <w:color w:val="000000"/>
          <w:sz w:val="18"/>
          <w:szCs w:val="18"/>
          <w:lang w:val="pl-PL"/>
        </w:rPr>
        <w:t>Wygnanie. Prolegomena do tematu</w:t>
      </w:r>
      <w:r w:rsidRPr="00695BC8">
        <w:rPr>
          <w:color w:val="000000"/>
          <w:sz w:val="18"/>
          <w:szCs w:val="18"/>
          <w:lang w:val="pl-PL"/>
        </w:rPr>
        <w:t xml:space="preserve">, [w:] </w:t>
      </w:r>
      <w:r w:rsidRPr="00695BC8">
        <w:rPr>
          <w:i/>
          <w:iCs/>
          <w:color w:val="000000"/>
          <w:sz w:val="18"/>
          <w:szCs w:val="18"/>
          <w:lang w:val="pl-PL"/>
        </w:rPr>
        <w:t>Narracja i tożsamość (II). Antropolo</w:t>
      </w:r>
      <w:r w:rsidRPr="00695BC8">
        <w:rPr>
          <w:i/>
          <w:iCs/>
          <w:color w:val="000000"/>
          <w:sz w:val="18"/>
          <w:szCs w:val="18"/>
          <w:lang w:val="pl-PL"/>
        </w:rPr>
        <w:softHyphen/>
        <w:t>giczne problemy literatury</w:t>
      </w:r>
      <w:r w:rsidRPr="00695BC8">
        <w:rPr>
          <w:color w:val="000000"/>
          <w:sz w:val="18"/>
          <w:szCs w:val="18"/>
          <w:lang w:val="pl-PL"/>
        </w:rPr>
        <w:t xml:space="preserve">, red. Wł. Bolecki, R. Nycz, Warszawa 2004, s. 110-125.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10 </w:t>
      </w:r>
      <w:r w:rsidRPr="00695BC8">
        <w:rPr>
          <w:color w:val="000000"/>
          <w:sz w:val="18"/>
          <w:szCs w:val="18"/>
          <w:lang w:val="pl-PL"/>
        </w:rPr>
        <w:t xml:space="preserve">B. Karwowska, </w:t>
      </w:r>
      <w:r w:rsidRPr="00695BC8">
        <w:rPr>
          <w:i/>
          <w:iCs/>
          <w:color w:val="000000"/>
          <w:sz w:val="18"/>
          <w:szCs w:val="18"/>
          <w:lang w:val="pl-PL"/>
        </w:rPr>
        <w:t>Wstęp</w:t>
      </w:r>
      <w:r w:rsidRPr="00695BC8">
        <w:rPr>
          <w:color w:val="000000"/>
          <w:sz w:val="18"/>
          <w:szCs w:val="18"/>
          <w:lang w:val="pl-PL"/>
        </w:rPr>
        <w:t xml:space="preserve">, [w:] taż, </w:t>
      </w:r>
      <w:r w:rsidRPr="00695BC8">
        <w:rPr>
          <w:i/>
          <w:iCs/>
          <w:color w:val="000000"/>
          <w:sz w:val="18"/>
          <w:szCs w:val="18"/>
          <w:lang w:val="pl-PL"/>
        </w:rPr>
        <w:t>Druga płeć na wygnaniu. Doświadczenie migracyjne w opo</w:t>
      </w:r>
      <w:r w:rsidRPr="00695BC8">
        <w:rPr>
          <w:i/>
          <w:iCs/>
          <w:color w:val="000000"/>
          <w:sz w:val="18"/>
          <w:szCs w:val="18"/>
          <w:lang w:val="pl-PL"/>
        </w:rPr>
        <w:softHyphen/>
        <w:t>wieści powojennych pisarek polskich</w:t>
      </w:r>
      <w:r w:rsidRPr="00695BC8">
        <w:rPr>
          <w:color w:val="000000"/>
          <w:sz w:val="18"/>
          <w:szCs w:val="18"/>
          <w:lang w:val="pl-PL"/>
        </w:rPr>
        <w:t xml:space="preserve">, Kraków 2013, s. 5-14; taż, </w:t>
      </w:r>
      <w:r w:rsidRPr="00695BC8">
        <w:rPr>
          <w:i/>
          <w:iCs/>
          <w:color w:val="000000"/>
          <w:sz w:val="18"/>
          <w:szCs w:val="18"/>
          <w:lang w:val="pl-PL"/>
        </w:rPr>
        <w:t>Wstęp</w:t>
      </w:r>
      <w:r w:rsidRPr="00695BC8">
        <w:rPr>
          <w:color w:val="000000"/>
          <w:sz w:val="18"/>
          <w:szCs w:val="18"/>
          <w:lang w:val="pl-PL"/>
        </w:rPr>
        <w:t xml:space="preserve">, [w:] taż, </w:t>
      </w:r>
      <w:r w:rsidRPr="00695BC8">
        <w:rPr>
          <w:i/>
          <w:iCs/>
          <w:color w:val="000000"/>
          <w:sz w:val="18"/>
          <w:szCs w:val="18"/>
          <w:lang w:val="pl-PL"/>
        </w:rPr>
        <w:t>Kobieta – Histo</w:t>
      </w:r>
      <w:r w:rsidRPr="00695BC8">
        <w:rPr>
          <w:i/>
          <w:iCs/>
          <w:color w:val="000000"/>
          <w:sz w:val="18"/>
          <w:szCs w:val="18"/>
          <w:lang w:val="pl-PL"/>
        </w:rPr>
        <w:softHyphen/>
        <w:t>ria – Literatura</w:t>
      </w:r>
      <w:r w:rsidRPr="00695BC8">
        <w:rPr>
          <w:color w:val="000000"/>
          <w:sz w:val="18"/>
          <w:szCs w:val="18"/>
          <w:lang w:val="pl-PL"/>
        </w:rPr>
        <w:t xml:space="preserve">, Warszawa 2016, s. 7-15.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11 </w:t>
      </w:r>
      <w:r w:rsidRPr="00695BC8">
        <w:rPr>
          <w:color w:val="000000"/>
          <w:sz w:val="18"/>
          <w:szCs w:val="18"/>
          <w:lang w:val="pl-PL"/>
        </w:rPr>
        <w:t>Warto podkreślić, że w badaniach tekstów autobiograficznych perspektywa androcentrycz</w:t>
      </w:r>
      <w:r w:rsidRPr="00695BC8">
        <w:rPr>
          <w:color w:val="000000"/>
          <w:sz w:val="18"/>
          <w:szCs w:val="18"/>
          <w:lang w:val="pl-PL"/>
        </w:rPr>
        <w:softHyphen/>
        <w:t xml:space="preserve">na dominowała do lat 80. XX wieku. A. Zębala, </w:t>
      </w:r>
      <w:r w:rsidRPr="00695BC8">
        <w:rPr>
          <w:i/>
          <w:iCs/>
          <w:color w:val="000000"/>
          <w:sz w:val="18"/>
          <w:szCs w:val="18"/>
          <w:lang w:val="pl-PL"/>
        </w:rPr>
        <w:t>Problemy autobiografii kobiecej w studiach gende</w:t>
      </w:r>
      <w:r w:rsidRPr="00695BC8">
        <w:rPr>
          <w:i/>
          <w:iCs/>
          <w:color w:val="000000"/>
          <w:sz w:val="18"/>
          <w:szCs w:val="18"/>
          <w:lang w:val="pl-PL"/>
        </w:rPr>
        <w:softHyphen/>
        <w:t>rowych</w:t>
      </w:r>
      <w:r w:rsidRPr="00695BC8">
        <w:rPr>
          <w:color w:val="000000"/>
          <w:sz w:val="18"/>
          <w:szCs w:val="18"/>
          <w:lang w:val="pl-PL"/>
        </w:rPr>
        <w:t xml:space="preserve">, „Ruch Literacki” 2005, z. 6, s. 539. </w:t>
      </w:r>
    </w:p>
    <w:p w:rsidR="00695BC8" w:rsidRPr="00695BC8" w:rsidRDefault="00695BC8" w:rsidP="00695BC8">
      <w:pPr>
        <w:pStyle w:val="Pa14"/>
        <w:ind w:firstLine="340"/>
        <w:jc w:val="both"/>
        <w:rPr>
          <w:color w:val="000000"/>
          <w:sz w:val="23"/>
          <w:szCs w:val="23"/>
          <w:lang w:val="pl-PL"/>
        </w:rPr>
      </w:pPr>
      <w:r w:rsidRPr="00695BC8">
        <w:rPr>
          <w:rStyle w:val="A10"/>
          <w:lang w:val="pl-PL"/>
        </w:rPr>
        <w:t xml:space="preserve">12 </w:t>
      </w:r>
      <w:r w:rsidRPr="00695BC8">
        <w:rPr>
          <w:color w:val="000000"/>
          <w:sz w:val="18"/>
          <w:szCs w:val="18"/>
          <w:lang w:val="pl-PL"/>
        </w:rPr>
        <w:t xml:space="preserve">B. Karwowska, </w:t>
      </w:r>
      <w:r w:rsidRPr="00695BC8">
        <w:rPr>
          <w:i/>
          <w:iCs/>
          <w:color w:val="000000"/>
          <w:sz w:val="18"/>
          <w:szCs w:val="18"/>
          <w:lang w:val="pl-PL"/>
        </w:rPr>
        <w:t>Wstęp</w:t>
      </w:r>
      <w:r w:rsidRPr="00695BC8">
        <w:rPr>
          <w:color w:val="000000"/>
          <w:sz w:val="18"/>
          <w:szCs w:val="18"/>
          <w:lang w:val="pl-PL"/>
        </w:rPr>
        <w:t xml:space="preserve">, [w:] taż, </w:t>
      </w:r>
      <w:r w:rsidRPr="00695BC8">
        <w:rPr>
          <w:i/>
          <w:iCs/>
          <w:color w:val="000000"/>
          <w:sz w:val="18"/>
          <w:szCs w:val="18"/>
          <w:lang w:val="pl-PL"/>
        </w:rPr>
        <w:t>Kobieta – Historia – Literatura</w:t>
      </w:r>
      <w:r w:rsidRPr="00695BC8">
        <w:rPr>
          <w:color w:val="000000"/>
          <w:sz w:val="18"/>
          <w:szCs w:val="18"/>
          <w:lang w:val="pl-PL"/>
        </w:rPr>
        <w:t>…, dz. cyt., s. 9.</w:t>
      </w:r>
      <w:r w:rsidRPr="00695BC8">
        <w:rPr>
          <w:b/>
          <w:bCs/>
          <w:color w:val="000000"/>
          <w:sz w:val="23"/>
          <w:szCs w:val="23"/>
          <w:lang w:val="pl-PL"/>
        </w:rPr>
        <w:t xml:space="preserve">69 </w:t>
      </w:r>
    </w:p>
    <w:p w:rsidR="00695BC8" w:rsidRPr="00695BC8" w:rsidRDefault="00695BC8" w:rsidP="00695BC8">
      <w:pPr>
        <w:pStyle w:val="Pa11"/>
        <w:pageBreakBefore/>
        <w:rPr>
          <w:color w:val="000000"/>
          <w:sz w:val="19"/>
          <w:szCs w:val="19"/>
          <w:lang w:val="pl-PL"/>
        </w:rPr>
      </w:pPr>
      <w:r w:rsidRPr="00695BC8">
        <w:rPr>
          <w:color w:val="000000"/>
          <w:sz w:val="19"/>
          <w:szCs w:val="19"/>
          <w:lang w:val="pl-PL"/>
        </w:rPr>
        <w:lastRenderedPageBreak/>
        <w:t xml:space="preserve">„Ja osobiście wolę pisać o faktach… </w:t>
      </w:r>
    </w:p>
    <w:p w:rsidR="00695BC8" w:rsidRPr="00695BC8" w:rsidRDefault="00695BC8" w:rsidP="00695BC8">
      <w:pPr>
        <w:pStyle w:val="Default"/>
        <w:rPr>
          <w:sz w:val="20"/>
          <w:szCs w:val="20"/>
          <w:lang w:val="pl-PL"/>
        </w:rPr>
      </w:pPr>
      <w:r w:rsidRPr="00695BC8">
        <w:rPr>
          <w:rStyle w:val="A3"/>
          <w:sz w:val="20"/>
          <w:szCs w:val="20"/>
          <w:lang w:val="pl-PL"/>
        </w:rPr>
        <w:t>i ludzkim jego doświadczaniu”</w:t>
      </w:r>
      <w:r w:rsidRPr="00695BC8">
        <w:rPr>
          <w:rStyle w:val="A12"/>
          <w:lang w:val="pl-PL"/>
        </w:rPr>
        <w:t>13</w:t>
      </w:r>
      <w:r w:rsidRPr="00695BC8">
        <w:rPr>
          <w:rStyle w:val="A3"/>
          <w:sz w:val="20"/>
          <w:szCs w:val="20"/>
          <w:lang w:val="pl-PL"/>
        </w:rPr>
        <w:t>. Badania nastawione są na wyodrębnienie in</w:t>
      </w:r>
      <w:r w:rsidRPr="00695BC8">
        <w:rPr>
          <w:rStyle w:val="A3"/>
          <w:sz w:val="20"/>
          <w:szCs w:val="20"/>
          <w:lang w:val="pl-PL"/>
        </w:rPr>
        <w:softHyphen/>
        <w:t>dywidualnych mikrohistorii, rozpatrywanie zdarzeń, przeżyć, działań człowieka w wymiarze jednostkowym i dostrzeganie w nim zjawisk właściwych danej epo</w:t>
      </w:r>
      <w:r w:rsidRPr="00695BC8">
        <w:rPr>
          <w:rStyle w:val="A3"/>
          <w:sz w:val="20"/>
          <w:szCs w:val="20"/>
          <w:lang w:val="pl-PL"/>
        </w:rPr>
        <w:softHyphen/>
        <w:t>ce</w:t>
      </w:r>
      <w:r w:rsidRPr="00695BC8">
        <w:rPr>
          <w:rStyle w:val="A12"/>
          <w:lang w:val="pl-PL"/>
        </w:rPr>
        <w:t>14</w:t>
      </w:r>
      <w:r w:rsidRPr="00695BC8">
        <w:rPr>
          <w:rStyle w:val="A3"/>
          <w:lang w:val="pl-PL"/>
        </w:rPr>
        <w:t>. Tak zorientowany dyskurs o historycznych światach potwierdza, iż w każ</w:t>
      </w:r>
      <w:r w:rsidRPr="00695BC8">
        <w:rPr>
          <w:rStyle w:val="A3"/>
          <w:sz w:val="20"/>
          <w:szCs w:val="20"/>
          <w:lang w:val="pl-PL"/>
        </w:rPr>
        <w:softHyphen/>
        <w:t>dej mikroopowieści odnaleźć można wartości i wyobrażenia, emocje, które nie są zawieszone w próżni. Determinują je okoliczności kulturowe, społeczne, po</w:t>
      </w:r>
      <w:r w:rsidRPr="00695BC8">
        <w:rPr>
          <w:rStyle w:val="A3"/>
          <w:sz w:val="20"/>
          <w:szCs w:val="20"/>
          <w:lang w:val="pl-PL"/>
        </w:rPr>
        <w:softHyphen/>
        <w:t>lityczne; są formowane przez istnienie jednostki w określonej wspólnocie. Tak ukierunkowana nowa historiografia nobilituje narracje wcale nie wielkich po</w:t>
      </w:r>
      <w:r w:rsidRPr="00695BC8">
        <w:rPr>
          <w:rStyle w:val="A3"/>
          <w:sz w:val="20"/>
          <w:szCs w:val="20"/>
          <w:lang w:val="pl-PL"/>
        </w:rPr>
        <w:softHyphen/>
        <w:t>staci kształtujących dzieje zbiorowości, lecz nieznanych osób, na ogół niewiele mających wspólnego z życiem politycznym, zwykle funkcjonujących poza środo</w:t>
      </w:r>
      <w:r w:rsidRPr="00695BC8">
        <w:rPr>
          <w:rStyle w:val="A3"/>
          <w:sz w:val="20"/>
          <w:szCs w:val="20"/>
          <w:lang w:val="pl-PL"/>
        </w:rPr>
        <w:softHyphen/>
        <w:t>wiskiem literackim. Co prawda kieruje uwagę na uogólnienie społecznego do</w:t>
      </w:r>
      <w:r w:rsidRPr="00695BC8">
        <w:rPr>
          <w:rStyle w:val="A3"/>
          <w:sz w:val="20"/>
          <w:szCs w:val="20"/>
          <w:lang w:val="pl-PL"/>
        </w:rPr>
        <w:softHyphen/>
        <w:t>świadczenia, podkreśla też treści ogólnoludzkie, ale nie zapomina, że bohaterem jest zwykły człowiek ze swoimi zdolnościami, ograniczeniami, dylematami, któ</w:t>
      </w:r>
      <w:r w:rsidRPr="00695BC8">
        <w:rPr>
          <w:rStyle w:val="A3"/>
          <w:sz w:val="20"/>
          <w:szCs w:val="20"/>
          <w:lang w:val="pl-PL"/>
        </w:rPr>
        <w:softHyphen/>
        <w:t>ry bezpośrednio kształtując rytm swojego życia, ma również wpływ na zmiany w szerszym wymiarze. Prowadzi to do wyeksponowania ujednostkowienia do</w:t>
      </w:r>
      <w:r w:rsidRPr="00695BC8">
        <w:rPr>
          <w:rStyle w:val="A3"/>
          <w:sz w:val="20"/>
          <w:szCs w:val="20"/>
          <w:lang w:val="pl-PL"/>
        </w:rPr>
        <w:softHyphen/>
        <w:t>świadczenia ze wszystkimi konsekwencjami „dowartościowania egzystencji w jej najbardziej banalnych przejawach”</w:t>
      </w:r>
      <w:r w:rsidRPr="00695BC8">
        <w:rPr>
          <w:rStyle w:val="A12"/>
          <w:lang w:val="pl-PL"/>
        </w:rPr>
        <w:t>15</w:t>
      </w:r>
      <w:r w:rsidRPr="00695BC8">
        <w:rPr>
          <w:rStyle w:val="A3"/>
          <w:sz w:val="20"/>
          <w:szCs w:val="20"/>
          <w:lang w:val="pl-PL"/>
        </w:rPr>
        <w:t xml:space="preserve">. </w:t>
      </w:r>
    </w:p>
    <w:p w:rsidR="00695BC8" w:rsidRPr="00695BC8" w:rsidRDefault="00695BC8" w:rsidP="00695BC8">
      <w:pPr>
        <w:pStyle w:val="Pa20"/>
        <w:ind w:firstLine="340"/>
        <w:jc w:val="both"/>
        <w:rPr>
          <w:color w:val="000000"/>
          <w:sz w:val="22"/>
          <w:szCs w:val="22"/>
          <w:lang w:val="pl-PL"/>
        </w:rPr>
      </w:pPr>
      <w:r w:rsidRPr="00695BC8">
        <w:rPr>
          <w:color w:val="000000"/>
          <w:sz w:val="22"/>
          <w:szCs w:val="22"/>
          <w:lang w:val="pl-PL"/>
        </w:rPr>
        <w:t xml:space="preserve">Dla refleksji nad statusem współczesnych badań nad historią istotne jest również to, iż dookreśla go już nie tylko zainteresowanie </w:t>
      </w:r>
      <w:r w:rsidRPr="00695BC8">
        <w:rPr>
          <w:i/>
          <w:iCs/>
          <w:color w:val="000000"/>
          <w:sz w:val="22"/>
          <w:szCs w:val="22"/>
          <w:lang w:val="pl-PL"/>
        </w:rPr>
        <w:t xml:space="preserve">history </w:t>
      </w:r>
      <w:r w:rsidRPr="00695BC8">
        <w:rPr>
          <w:color w:val="000000"/>
          <w:sz w:val="22"/>
          <w:szCs w:val="22"/>
          <w:lang w:val="pl-PL"/>
        </w:rPr>
        <w:t>(czyli skon</w:t>
      </w:r>
      <w:r w:rsidRPr="00695BC8">
        <w:rPr>
          <w:color w:val="000000"/>
          <w:sz w:val="22"/>
          <w:szCs w:val="22"/>
          <w:lang w:val="pl-PL"/>
        </w:rPr>
        <w:softHyphen/>
        <w:t xml:space="preserve">centrowanie uwagi na sferze symbolicznie kojarzonej ze światem mężczyzn), ale też zauważenie </w:t>
      </w:r>
      <w:r w:rsidRPr="00695BC8">
        <w:rPr>
          <w:i/>
          <w:iCs/>
          <w:color w:val="000000"/>
          <w:sz w:val="22"/>
          <w:szCs w:val="22"/>
          <w:lang w:val="pl-PL"/>
        </w:rPr>
        <w:t>herstory</w:t>
      </w:r>
      <w:r w:rsidRPr="00695BC8">
        <w:rPr>
          <w:color w:val="000000"/>
          <w:sz w:val="22"/>
          <w:szCs w:val="22"/>
          <w:lang w:val="pl-PL"/>
        </w:rPr>
        <w:t>, czyli opowieści prowadzonej przez kobiety</w:t>
      </w:r>
      <w:r w:rsidRPr="00695BC8">
        <w:rPr>
          <w:rStyle w:val="A12"/>
          <w:lang w:val="pl-PL"/>
        </w:rPr>
        <w:t>16</w:t>
      </w:r>
      <w:r w:rsidRPr="00695BC8">
        <w:rPr>
          <w:color w:val="000000"/>
          <w:sz w:val="22"/>
          <w:szCs w:val="22"/>
          <w:lang w:val="pl-PL"/>
        </w:rPr>
        <w:t>. Pro</w:t>
      </w:r>
      <w:r w:rsidRPr="00695BC8">
        <w:rPr>
          <w:color w:val="000000"/>
          <w:sz w:val="22"/>
          <w:szCs w:val="22"/>
          <w:lang w:val="pl-PL"/>
        </w:rPr>
        <w:softHyphen/>
        <w:t>jektuje to uznanie już nie tylko perspektywy oficjalnej, publicznej, ale także prywatnej, intymnej, która ustala status kondycji psychofizycznej, kodów toż</w:t>
      </w:r>
      <w:r w:rsidRPr="00695BC8">
        <w:rPr>
          <w:color w:val="000000"/>
          <w:sz w:val="22"/>
          <w:szCs w:val="22"/>
          <w:lang w:val="pl-PL"/>
        </w:rPr>
        <w:softHyphen/>
        <w:t>samościowych, procesów poznawczych, przeżyć, percepcji, ekspresji, języka, reguł konstruowania tekstu, jak również charakteru jego odbioru, kategorii czytelnika. Obszar problemowy w badaniach kobiecego doświadczenia kon</w:t>
      </w:r>
      <w:r w:rsidRPr="00695BC8">
        <w:rPr>
          <w:color w:val="000000"/>
          <w:sz w:val="22"/>
          <w:szCs w:val="22"/>
          <w:lang w:val="pl-PL"/>
        </w:rPr>
        <w:softHyphen/>
        <w:t>struuje przede wszystkim – jak zauważa Teresa Walas – dostrzeżenie „upo</w:t>
      </w:r>
      <w:r w:rsidRPr="00695BC8">
        <w:rPr>
          <w:color w:val="000000"/>
          <w:sz w:val="22"/>
          <w:szCs w:val="22"/>
          <w:lang w:val="pl-PL"/>
        </w:rPr>
        <w:softHyphen/>
        <w:t xml:space="preserve">śledzenia kobiety i pozbawiania jej głosu przez dominującą kulturę mężczyzn” </w:t>
      </w:r>
    </w:p>
    <w:p w:rsidR="00695BC8" w:rsidRPr="00695BC8" w:rsidRDefault="00695BC8" w:rsidP="00695BC8">
      <w:pPr>
        <w:pStyle w:val="Pa20"/>
        <w:ind w:firstLine="340"/>
        <w:jc w:val="both"/>
        <w:rPr>
          <w:color w:val="000000"/>
          <w:sz w:val="22"/>
          <w:szCs w:val="22"/>
          <w:lang w:val="pl-PL"/>
        </w:rPr>
      </w:pPr>
      <w:r w:rsidRPr="00695BC8">
        <w:rPr>
          <w:rStyle w:val="A10"/>
          <w:lang w:val="pl-PL"/>
        </w:rPr>
        <w:t xml:space="preserve">13 </w:t>
      </w:r>
      <w:r w:rsidRPr="00695BC8">
        <w:rPr>
          <w:color w:val="000000"/>
          <w:sz w:val="18"/>
          <w:szCs w:val="18"/>
          <w:lang w:val="pl-PL"/>
        </w:rPr>
        <w:t xml:space="preserve">E. Domańska, </w:t>
      </w:r>
      <w:r w:rsidRPr="00695BC8">
        <w:rPr>
          <w:i/>
          <w:iCs/>
          <w:color w:val="000000"/>
          <w:sz w:val="18"/>
          <w:szCs w:val="18"/>
          <w:lang w:val="pl-PL"/>
        </w:rPr>
        <w:t>Wstęp</w:t>
      </w:r>
      <w:r w:rsidRPr="00695BC8">
        <w:rPr>
          <w:color w:val="000000"/>
          <w:sz w:val="18"/>
          <w:szCs w:val="18"/>
          <w:lang w:val="pl-PL"/>
        </w:rPr>
        <w:t xml:space="preserve">, [w:] taż, </w:t>
      </w:r>
      <w:r w:rsidRPr="00695BC8">
        <w:rPr>
          <w:i/>
          <w:iCs/>
          <w:color w:val="000000"/>
          <w:sz w:val="18"/>
          <w:szCs w:val="18"/>
          <w:lang w:val="pl-PL"/>
        </w:rPr>
        <w:t>Mikrohistorie. Spotkania w międzyświatach</w:t>
      </w:r>
      <w:r w:rsidRPr="00695BC8">
        <w:rPr>
          <w:color w:val="000000"/>
          <w:sz w:val="18"/>
          <w:szCs w:val="18"/>
          <w:lang w:val="pl-PL"/>
        </w:rPr>
        <w:t xml:space="preserve">, Poznań 1999, s. 20. </w:t>
      </w:r>
    </w:p>
    <w:p w:rsidR="00695BC8" w:rsidRPr="00695BC8" w:rsidRDefault="00695BC8" w:rsidP="00695BC8">
      <w:pPr>
        <w:pStyle w:val="Pa20"/>
        <w:ind w:firstLine="340"/>
        <w:jc w:val="both"/>
        <w:rPr>
          <w:color w:val="000000"/>
          <w:sz w:val="22"/>
          <w:szCs w:val="22"/>
          <w:lang w:val="pl-PL"/>
        </w:rPr>
      </w:pPr>
      <w:r w:rsidRPr="00695BC8">
        <w:rPr>
          <w:rStyle w:val="A10"/>
          <w:lang w:val="pl-PL"/>
        </w:rPr>
        <w:t xml:space="preserve">14 </w:t>
      </w:r>
      <w:r w:rsidRPr="00695BC8">
        <w:rPr>
          <w:color w:val="000000"/>
          <w:sz w:val="18"/>
          <w:szCs w:val="18"/>
          <w:lang w:val="pl-PL"/>
        </w:rPr>
        <w:t xml:space="preserve">Tamże. </w:t>
      </w:r>
    </w:p>
    <w:p w:rsidR="00695BC8" w:rsidRPr="00695BC8" w:rsidRDefault="00695BC8" w:rsidP="00695BC8">
      <w:pPr>
        <w:pStyle w:val="Pa20"/>
        <w:ind w:firstLine="340"/>
        <w:jc w:val="both"/>
        <w:rPr>
          <w:color w:val="000000"/>
          <w:sz w:val="22"/>
          <w:szCs w:val="22"/>
          <w:lang w:val="pl-PL"/>
        </w:rPr>
      </w:pPr>
      <w:r w:rsidRPr="00695BC8">
        <w:rPr>
          <w:rStyle w:val="A10"/>
          <w:lang w:val="pl-PL"/>
        </w:rPr>
        <w:t xml:space="preserve">15 </w:t>
      </w:r>
      <w:r w:rsidRPr="00695BC8">
        <w:rPr>
          <w:color w:val="000000"/>
          <w:sz w:val="18"/>
          <w:szCs w:val="18"/>
          <w:lang w:val="pl-PL"/>
        </w:rPr>
        <w:t xml:space="preserve">E. Domańska, </w:t>
      </w:r>
      <w:r w:rsidRPr="00695BC8">
        <w:rPr>
          <w:i/>
          <w:iCs/>
          <w:color w:val="000000"/>
          <w:sz w:val="18"/>
          <w:szCs w:val="18"/>
          <w:lang w:val="pl-PL"/>
        </w:rPr>
        <w:t>Styl, forma i cechy pisarstwa „historii alternatywnej” w mikrohistorycznym wy</w:t>
      </w:r>
      <w:r w:rsidRPr="00695BC8">
        <w:rPr>
          <w:i/>
          <w:iCs/>
          <w:color w:val="000000"/>
          <w:sz w:val="18"/>
          <w:szCs w:val="18"/>
          <w:lang w:val="pl-PL"/>
        </w:rPr>
        <w:softHyphen/>
        <w:t>daniu</w:t>
      </w:r>
      <w:r w:rsidRPr="00695BC8">
        <w:rPr>
          <w:color w:val="000000"/>
          <w:sz w:val="18"/>
          <w:szCs w:val="18"/>
          <w:lang w:val="pl-PL"/>
        </w:rPr>
        <w:t xml:space="preserve">, [w:] taż, </w:t>
      </w:r>
      <w:r w:rsidRPr="00695BC8">
        <w:rPr>
          <w:i/>
          <w:iCs/>
          <w:color w:val="000000"/>
          <w:sz w:val="18"/>
          <w:szCs w:val="18"/>
          <w:lang w:val="pl-PL"/>
        </w:rPr>
        <w:t>Mikrohistorie</w:t>
      </w:r>
      <w:r w:rsidRPr="00695BC8">
        <w:rPr>
          <w:color w:val="000000"/>
          <w:sz w:val="18"/>
          <w:szCs w:val="18"/>
          <w:lang w:val="pl-PL"/>
        </w:rPr>
        <w:t xml:space="preserve">…, dz. cyt., s. 245. </w:t>
      </w:r>
    </w:p>
    <w:p w:rsidR="00695BC8" w:rsidRPr="00695BC8" w:rsidRDefault="00695BC8" w:rsidP="00695BC8">
      <w:pPr>
        <w:pStyle w:val="Pa20"/>
        <w:ind w:firstLine="340"/>
        <w:jc w:val="both"/>
        <w:rPr>
          <w:color w:val="000000"/>
          <w:sz w:val="23"/>
          <w:szCs w:val="23"/>
          <w:lang w:val="pl-PL"/>
        </w:rPr>
      </w:pPr>
      <w:r w:rsidRPr="00695BC8">
        <w:rPr>
          <w:rStyle w:val="A10"/>
          <w:lang w:val="pl-PL"/>
        </w:rPr>
        <w:t xml:space="preserve">16 </w:t>
      </w:r>
      <w:r w:rsidRPr="00695BC8">
        <w:rPr>
          <w:color w:val="000000"/>
          <w:sz w:val="18"/>
          <w:szCs w:val="18"/>
          <w:lang w:val="pl-PL"/>
        </w:rPr>
        <w:t xml:space="preserve">Ewa Domańska zauważa: „Niejako odcinając się od </w:t>
      </w:r>
      <w:r w:rsidRPr="00695BC8">
        <w:rPr>
          <w:i/>
          <w:iCs/>
          <w:color w:val="000000"/>
          <w:sz w:val="18"/>
          <w:szCs w:val="18"/>
          <w:lang w:val="pl-PL"/>
        </w:rPr>
        <w:t>his</w:t>
      </w:r>
      <w:r w:rsidRPr="00695BC8">
        <w:rPr>
          <w:color w:val="000000"/>
          <w:sz w:val="18"/>
          <w:szCs w:val="18"/>
          <w:lang w:val="pl-PL"/>
        </w:rPr>
        <w:t>-torycznego podejścia, Adele Aldrid</w:t>
      </w:r>
      <w:r w:rsidRPr="00695BC8">
        <w:rPr>
          <w:color w:val="000000"/>
          <w:sz w:val="18"/>
          <w:szCs w:val="18"/>
          <w:lang w:val="pl-PL"/>
        </w:rPr>
        <w:softHyphen/>
        <w:t xml:space="preserve">ge w 1972 roku zaproponowała dekonstrukcję samego słowa historia. Jak stwierdziła, angielski termin </w:t>
      </w:r>
      <w:r w:rsidRPr="00695BC8">
        <w:rPr>
          <w:i/>
          <w:iCs/>
          <w:color w:val="000000"/>
          <w:sz w:val="18"/>
          <w:szCs w:val="18"/>
          <w:lang w:val="pl-PL"/>
        </w:rPr>
        <w:t xml:space="preserve">history </w:t>
      </w:r>
      <w:r w:rsidRPr="00695BC8">
        <w:rPr>
          <w:color w:val="000000"/>
          <w:sz w:val="18"/>
          <w:szCs w:val="18"/>
          <w:lang w:val="pl-PL"/>
        </w:rPr>
        <w:t xml:space="preserve">wskazuje, że historia to </w:t>
      </w:r>
      <w:r w:rsidRPr="00695BC8">
        <w:rPr>
          <w:i/>
          <w:iCs/>
          <w:color w:val="000000"/>
          <w:sz w:val="18"/>
          <w:szCs w:val="18"/>
          <w:lang w:val="pl-PL"/>
        </w:rPr>
        <w:t xml:space="preserve">his story </w:t>
      </w:r>
      <w:r w:rsidRPr="00695BC8">
        <w:rPr>
          <w:color w:val="000000"/>
          <w:sz w:val="18"/>
          <w:szCs w:val="18"/>
          <w:lang w:val="pl-PL"/>
        </w:rPr>
        <w:t xml:space="preserve">(jego historia/opowieść), przedrostek </w:t>
      </w:r>
      <w:r w:rsidRPr="00695BC8">
        <w:rPr>
          <w:i/>
          <w:iCs/>
          <w:color w:val="000000"/>
          <w:sz w:val="18"/>
          <w:szCs w:val="18"/>
          <w:lang w:val="pl-PL"/>
        </w:rPr>
        <w:t xml:space="preserve">his </w:t>
      </w:r>
      <w:r w:rsidRPr="00695BC8">
        <w:rPr>
          <w:color w:val="000000"/>
          <w:sz w:val="18"/>
          <w:szCs w:val="18"/>
          <w:lang w:val="pl-PL"/>
        </w:rPr>
        <w:t xml:space="preserve">(jego) bowiem sugeruje „męskość” tej dyscypliny. W miejsce przedrostka </w:t>
      </w:r>
      <w:r w:rsidRPr="00695BC8">
        <w:rPr>
          <w:i/>
          <w:iCs/>
          <w:color w:val="000000"/>
          <w:sz w:val="18"/>
          <w:szCs w:val="18"/>
          <w:lang w:val="pl-PL"/>
        </w:rPr>
        <w:t xml:space="preserve">his </w:t>
      </w:r>
      <w:r w:rsidRPr="00695BC8">
        <w:rPr>
          <w:color w:val="000000"/>
          <w:sz w:val="18"/>
          <w:szCs w:val="18"/>
          <w:lang w:val="pl-PL"/>
        </w:rPr>
        <w:t xml:space="preserve">wstawiła </w:t>
      </w:r>
      <w:r w:rsidRPr="00695BC8">
        <w:rPr>
          <w:i/>
          <w:iCs/>
          <w:color w:val="000000"/>
          <w:sz w:val="18"/>
          <w:szCs w:val="18"/>
          <w:lang w:val="pl-PL"/>
        </w:rPr>
        <w:t xml:space="preserve">my </w:t>
      </w:r>
      <w:r w:rsidRPr="00695BC8">
        <w:rPr>
          <w:color w:val="000000"/>
          <w:sz w:val="18"/>
          <w:szCs w:val="18"/>
          <w:lang w:val="pl-PL"/>
        </w:rPr>
        <w:t xml:space="preserve">(moja). W ten sposób termin </w:t>
      </w:r>
      <w:r w:rsidRPr="00695BC8">
        <w:rPr>
          <w:i/>
          <w:iCs/>
          <w:color w:val="000000"/>
          <w:sz w:val="18"/>
          <w:szCs w:val="18"/>
          <w:lang w:val="pl-PL"/>
        </w:rPr>
        <w:t xml:space="preserve">history </w:t>
      </w:r>
      <w:r w:rsidRPr="00695BC8">
        <w:rPr>
          <w:color w:val="000000"/>
          <w:sz w:val="18"/>
          <w:szCs w:val="18"/>
          <w:lang w:val="pl-PL"/>
        </w:rPr>
        <w:t xml:space="preserve">zastąpiła określeniem </w:t>
      </w:r>
      <w:r w:rsidRPr="00695BC8">
        <w:rPr>
          <w:i/>
          <w:iCs/>
          <w:color w:val="000000"/>
          <w:sz w:val="18"/>
          <w:szCs w:val="18"/>
          <w:lang w:val="pl-PL"/>
        </w:rPr>
        <w:t xml:space="preserve">mystory </w:t>
      </w:r>
      <w:r w:rsidRPr="00695BC8">
        <w:rPr>
          <w:color w:val="000000"/>
          <w:sz w:val="18"/>
          <w:szCs w:val="18"/>
          <w:lang w:val="pl-PL"/>
        </w:rPr>
        <w:t xml:space="preserve">(moja opowieść), która – jak stwierdziła Aldridge – jest w istocie </w:t>
      </w:r>
      <w:r w:rsidRPr="00695BC8">
        <w:rPr>
          <w:i/>
          <w:iCs/>
          <w:color w:val="000000"/>
          <w:sz w:val="18"/>
          <w:szCs w:val="18"/>
          <w:lang w:val="pl-PL"/>
        </w:rPr>
        <w:t xml:space="preserve">my-stery </w:t>
      </w:r>
      <w:r w:rsidRPr="00695BC8">
        <w:rPr>
          <w:color w:val="000000"/>
          <w:sz w:val="18"/>
          <w:szCs w:val="18"/>
          <w:lang w:val="pl-PL"/>
        </w:rPr>
        <w:t>(tajemnicą, jest tajemnicza). Wkrótce też historię kobiet za</w:t>
      </w:r>
      <w:r w:rsidRPr="00695BC8">
        <w:rPr>
          <w:color w:val="000000"/>
          <w:sz w:val="18"/>
          <w:szCs w:val="18"/>
          <w:lang w:val="pl-PL"/>
        </w:rPr>
        <w:softHyphen/>
        <w:t xml:space="preserve">częto określać mianem </w:t>
      </w:r>
      <w:r w:rsidRPr="00695BC8">
        <w:rPr>
          <w:i/>
          <w:iCs/>
          <w:color w:val="000000"/>
          <w:sz w:val="18"/>
          <w:szCs w:val="18"/>
          <w:lang w:val="pl-PL"/>
        </w:rPr>
        <w:t xml:space="preserve">herstory </w:t>
      </w:r>
      <w:r w:rsidRPr="00695BC8">
        <w:rPr>
          <w:color w:val="000000"/>
          <w:sz w:val="18"/>
          <w:szCs w:val="18"/>
          <w:lang w:val="pl-PL"/>
        </w:rPr>
        <w:t xml:space="preserve">(jej historia/opowieść)”. Taż, </w:t>
      </w:r>
      <w:r w:rsidRPr="00695BC8">
        <w:rPr>
          <w:i/>
          <w:iCs/>
          <w:color w:val="000000"/>
          <w:sz w:val="18"/>
          <w:szCs w:val="18"/>
          <w:lang w:val="pl-PL"/>
        </w:rPr>
        <w:t>Natalie Zemon Davis i tragedia Arnauda du Tilh</w:t>
      </w:r>
      <w:r w:rsidRPr="00695BC8">
        <w:rPr>
          <w:color w:val="000000"/>
          <w:sz w:val="18"/>
          <w:szCs w:val="18"/>
          <w:lang w:val="pl-PL"/>
        </w:rPr>
        <w:t xml:space="preserve">, [w:] taż, </w:t>
      </w:r>
      <w:r w:rsidRPr="00695BC8">
        <w:rPr>
          <w:i/>
          <w:iCs/>
          <w:color w:val="000000"/>
          <w:sz w:val="18"/>
          <w:szCs w:val="18"/>
          <w:lang w:val="pl-PL"/>
        </w:rPr>
        <w:t>Mikrohistorie</w:t>
      </w:r>
      <w:r w:rsidRPr="00695BC8">
        <w:rPr>
          <w:color w:val="000000"/>
          <w:sz w:val="18"/>
          <w:szCs w:val="18"/>
          <w:lang w:val="pl-PL"/>
        </w:rPr>
        <w:t>…, dz. cyt., s. 178.</w:t>
      </w:r>
      <w:r w:rsidRPr="00695BC8">
        <w:rPr>
          <w:b/>
          <w:bCs/>
          <w:color w:val="000000"/>
          <w:sz w:val="23"/>
          <w:szCs w:val="23"/>
          <w:lang w:val="pl-PL"/>
        </w:rPr>
        <w:t xml:space="preserve">70 </w:t>
      </w:r>
    </w:p>
    <w:p w:rsidR="00695BC8" w:rsidRPr="00695BC8" w:rsidRDefault="00695BC8" w:rsidP="00695BC8">
      <w:pPr>
        <w:pStyle w:val="Pa11"/>
        <w:pageBreakBefore/>
        <w:rPr>
          <w:color w:val="000000"/>
          <w:sz w:val="19"/>
          <w:szCs w:val="19"/>
          <w:lang w:val="pl-PL"/>
        </w:rPr>
      </w:pPr>
      <w:r w:rsidRPr="00695BC8">
        <w:rPr>
          <w:b/>
          <w:bCs/>
          <w:color w:val="000000"/>
          <w:sz w:val="19"/>
          <w:szCs w:val="19"/>
          <w:lang w:val="pl-PL"/>
        </w:rPr>
        <w:lastRenderedPageBreak/>
        <w:t xml:space="preserve">Beata Morzyńska-Wrzosek </w:t>
      </w:r>
    </w:p>
    <w:p w:rsidR="00695BC8" w:rsidRPr="00695BC8" w:rsidRDefault="00695BC8" w:rsidP="00695BC8">
      <w:pPr>
        <w:pStyle w:val="Default"/>
        <w:rPr>
          <w:sz w:val="22"/>
          <w:szCs w:val="22"/>
          <w:lang w:val="pl-PL"/>
        </w:rPr>
      </w:pPr>
      <w:r w:rsidRPr="00695BC8">
        <w:rPr>
          <w:rStyle w:val="A3"/>
          <w:lang w:val="pl-PL"/>
        </w:rPr>
        <w:t>oraz „rewindykowanie piśmiennictwa kobiecego, czyli oczyszczanie go z mę</w:t>
      </w:r>
      <w:r w:rsidRPr="00695BC8">
        <w:rPr>
          <w:rStyle w:val="A3"/>
          <w:lang w:val="pl-PL"/>
        </w:rPr>
        <w:softHyphen/>
        <w:t>skiego wartościowania i ukazywanie w nowym oświetleniu kobiecej estetyki”</w:t>
      </w:r>
      <w:r w:rsidRPr="00695BC8">
        <w:rPr>
          <w:rStyle w:val="A12"/>
          <w:lang w:val="pl-PL"/>
        </w:rPr>
        <w:t>17</w:t>
      </w:r>
      <w:r w:rsidRPr="00695BC8">
        <w:rPr>
          <w:rStyle w:val="A3"/>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Współczesne historiograficzne, jak też literaturoznawcze badania odnotowu</w:t>
      </w:r>
      <w:r w:rsidRPr="00695BC8">
        <w:rPr>
          <w:color w:val="000000"/>
          <w:sz w:val="22"/>
          <w:szCs w:val="22"/>
          <w:lang w:val="pl-PL"/>
        </w:rPr>
        <w:softHyphen/>
        <w:t>jące płeć piszącej podkreślają szczególność jej doświadczenia, specyfikę prowa</w:t>
      </w:r>
      <w:r w:rsidRPr="00695BC8">
        <w:rPr>
          <w:color w:val="000000"/>
          <w:sz w:val="22"/>
          <w:szCs w:val="22"/>
          <w:lang w:val="pl-PL"/>
        </w:rPr>
        <w:softHyphen/>
        <w:t>dzenia narracji, genologiczne ukształtowanie wypowiedzi, krąg podejmowanych tematów, konstruowanie podmiotowości oraz konceptualizowanie zasad relacyj</w:t>
      </w:r>
      <w:r w:rsidRPr="00695BC8">
        <w:rPr>
          <w:color w:val="000000"/>
          <w:sz w:val="22"/>
          <w:szCs w:val="22"/>
          <w:lang w:val="pl-PL"/>
        </w:rPr>
        <w:softHyphen/>
        <w:t>ności. Jako układ ich bezpośrednich odniesień uznają szeroko pojęte konwencje kulturowe i społeczne</w:t>
      </w:r>
      <w:r w:rsidRPr="00695BC8">
        <w:rPr>
          <w:rStyle w:val="A12"/>
          <w:lang w:val="pl-PL"/>
        </w:rPr>
        <w:t>18</w:t>
      </w:r>
      <w:r w:rsidRPr="00695BC8">
        <w:rPr>
          <w:color w:val="000000"/>
          <w:sz w:val="22"/>
          <w:szCs w:val="22"/>
          <w:lang w:val="pl-PL"/>
        </w:rPr>
        <w:t>. Wpływają one na czynności objaśniające różnego typu opowieści kobiet, w tym również w zróżnicowanym stopniu konkretyzujących pojemne i wieloaspektowe kategorie: autobiografizmu i fikcjonalności. „Intymi</w:t>
      </w:r>
      <w:r w:rsidRPr="00695BC8">
        <w:rPr>
          <w:color w:val="000000"/>
          <w:sz w:val="22"/>
          <w:szCs w:val="22"/>
          <w:lang w:val="pl-PL"/>
        </w:rPr>
        <w:softHyphen/>
        <w:t>stykę często wskazuje się jako źródło i genezę pisarstwa kobiecego”</w:t>
      </w:r>
      <w:r w:rsidRPr="00695BC8">
        <w:rPr>
          <w:rStyle w:val="A12"/>
          <w:lang w:val="pl-PL"/>
        </w:rPr>
        <w:t>19</w:t>
      </w:r>
      <w:r w:rsidRPr="00695BC8">
        <w:rPr>
          <w:color w:val="000000"/>
          <w:sz w:val="22"/>
          <w:szCs w:val="22"/>
          <w:lang w:val="pl-PL"/>
        </w:rPr>
        <w:t>, dlatego interesującym rodzajem narracji dla objaśniania fenomenu kobiecego doświad</w:t>
      </w:r>
      <w:r w:rsidRPr="00695BC8">
        <w:rPr>
          <w:color w:val="000000"/>
          <w:sz w:val="22"/>
          <w:szCs w:val="22"/>
          <w:lang w:val="pl-PL"/>
        </w:rPr>
        <w:softHyphen/>
        <w:t>czania historii są ego-dokumenty. O ich wartości decyduje aspekt poznawczy, jego zawartość, forma, przemiany i wyraźne spersonalizowanie</w:t>
      </w:r>
      <w:r w:rsidRPr="00695BC8">
        <w:rPr>
          <w:rStyle w:val="A12"/>
          <w:lang w:val="pl-PL"/>
        </w:rPr>
        <w:t>20</w:t>
      </w:r>
      <w:r w:rsidRPr="00695BC8">
        <w:rPr>
          <w:color w:val="000000"/>
          <w:sz w:val="22"/>
          <w:szCs w:val="22"/>
          <w:lang w:val="pl-PL"/>
        </w:rPr>
        <w:t>. Uobecniając bowiem wybrany wycinek historycznej rzeczywistości, sytuują w niej bezpośred</w:t>
      </w:r>
      <w:r w:rsidRPr="00695BC8">
        <w:rPr>
          <w:color w:val="000000"/>
          <w:sz w:val="22"/>
          <w:szCs w:val="22"/>
          <w:lang w:val="pl-PL"/>
        </w:rPr>
        <w:softHyphen/>
        <w:t>nio narratorkę, jej stosunek do przedstawianych osób i zdarzeń, aktualną subiek</w:t>
      </w:r>
      <w:r w:rsidRPr="00695BC8">
        <w:rPr>
          <w:color w:val="000000"/>
          <w:sz w:val="22"/>
          <w:szCs w:val="22"/>
          <w:lang w:val="pl-PL"/>
        </w:rPr>
        <w:softHyphen/>
        <w:t>tywną wiedzę, wrażliwość i potrzeby. Kobieca opowieść o sobie, prezentująca w postrzeganiu siebie i otoczenia znaczenie płci, koncentruje się na symbolicznie pojmowanej sferze „domowej”. Ewokuje ona kategorie bezpośrednio związane z codziennością, obszary relacji wyznaczonych funkcjonowaniem rodziny, uobec</w:t>
      </w:r>
      <w:r w:rsidRPr="00695BC8">
        <w:rPr>
          <w:color w:val="000000"/>
          <w:sz w:val="22"/>
          <w:szCs w:val="22"/>
          <w:lang w:val="pl-PL"/>
        </w:rPr>
        <w:softHyphen/>
        <w:t>nia jej konflikty, skomplikowane współistnienie i następowanie pokoleń, na różne sposoby urzeczywistnia pragnienie zachowania ich ciągłości. Jej wyróżnikiem jest zindywidualizowany egzystencjalny konkret, waloryzowanie problematyki zwią</w:t>
      </w:r>
      <w:r w:rsidRPr="00695BC8">
        <w:rPr>
          <w:color w:val="000000"/>
          <w:sz w:val="22"/>
          <w:szCs w:val="22"/>
          <w:lang w:val="pl-PL"/>
        </w:rPr>
        <w:softHyphen/>
        <w:t>zanej z tożsamością jednostki, jej kształtowaniem, osiąganiem zróżnicowanych stopni niezależności; podnosi też kwestię odrębności, przynależności i działa</w:t>
      </w:r>
      <w:r w:rsidRPr="00695BC8">
        <w:rPr>
          <w:color w:val="000000"/>
          <w:sz w:val="22"/>
          <w:szCs w:val="22"/>
          <w:lang w:val="pl-PL"/>
        </w:rPr>
        <w:softHyphen/>
        <w:t>nia we wspólnocie, zachowania autentyczności w relacji z samą sobą. W sferze ukształtowania stylistyczno-językowego wypowiedzi koncentruje się na odbiega</w:t>
      </w:r>
      <w:r w:rsidRPr="00695BC8">
        <w:rPr>
          <w:color w:val="000000"/>
          <w:sz w:val="22"/>
          <w:szCs w:val="22"/>
          <w:lang w:val="pl-PL"/>
        </w:rPr>
        <w:softHyphen/>
        <w:t>jących od uznanych, nieformalnych rozwiązaniach artystycznych</w:t>
      </w:r>
      <w:r w:rsidRPr="00695BC8">
        <w:rPr>
          <w:rStyle w:val="A12"/>
          <w:lang w:val="pl-PL"/>
        </w:rPr>
        <w:t>21</w:t>
      </w:r>
      <w:r w:rsidRPr="00695BC8">
        <w:rPr>
          <w:color w:val="000000"/>
          <w:sz w:val="22"/>
          <w:szCs w:val="22"/>
          <w:lang w:val="pl-PL"/>
        </w:rPr>
        <w:t xml:space="preserve">.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17 </w:t>
      </w:r>
      <w:r w:rsidRPr="00695BC8">
        <w:rPr>
          <w:color w:val="000000"/>
          <w:sz w:val="18"/>
          <w:szCs w:val="18"/>
          <w:lang w:val="pl-PL"/>
        </w:rPr>
        <w:t xml:space="preserve">T. Walas, </w:t>
      </w:r>
      <w:r w:rsidRPr="00695BC8">
        <w:rPr>
          <w:i/>
          <w:iCs/>
          <w:color w:val="000000"/>
          <w:sz w:val="18"/>
          <w:szCs w:val="18"/>
          <w:lang w:val="pl-PL"/>
        </w:rPr>
        <w:t>Historia literatury w perspektywie kulturowej – dawniej i dziś</w:t>
      </w:r>
      <w:r w:rsidRPr="00695BC8">
        <w:rPr>
          <w:color w:val="000000"/>
          <w:sz w:val="18"/>
          <w:szCs w:val="18"/>
          <w:lang w:val="pl-PL"/>
        </w:rPr>
        <w:t xml:space="preserve">, [w:] </w:t>
      </w:r>
      <w:r w:rsidRPr="00695BC8">
        <w:rPr>
          <w:i/>
          <w:iCs/>
          <w:color w:val="000000"/>
          <w:sz w:val="18"/>
          <w:szCs w:val="18"/>
          <w:lang w:val="pl-PL"/>
        </w:rPr>
        <w:t>Kulturowa teoria literatury. Główne pojęcia i problemy</w:t>
      </w:r>
      <w:r w:rsidRPr="00695BC8">
        <w:rPr>
          <w:color w:val="000000"/>
          <w:sz w:val="18"/>
          <w:szCs w:val="18"/>
          <w:lang w:val="pl-PL"/>
        </w:rPr>
        <w:t xml:space="preserve">, red. M. P. Markowski, R. Nycz, Kraków 2006, s. 129.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18 </w:t>
      </w:r>
      <w:r w:rsidRPr="00695BC8">
        <w:rPr>
          <w:color w:val="000000"/>
          <w:sz w:val="18"/>
          <w:szCs w:val="18"/>
          <w:lang w:val="pl-PL"/>
        </w:rPr>
        <w:t xml:space="preserve">Zob. E. Kraskowska, </w:t>
      </w:r>
      <w:r w:rsidRPr="00695BC8">
        <w:rPr>
          <w:i/>
          <w:iCs/>
          <w:color w:val="000000"/>
          <w:sz w:val="18"/>
          <w:szCs w:val="18"/>
          <w:lang w:val="pl-PL"/>
        </w:rPr>
        <w:t>Piórem niewieścim. Z problemów prozy kobiecej dwudziestolecia mię</w:t>
      </w:r>
      <w:r w:rsidRPr="00695BC8">
        <w:rPr>
          <w:i/>
          <w:iCs/>
          <w:color w:val="000000"/>
          <w:sz w:val="18"/>
          <w:szCs w:val="18"/>
          <w:lang w:val="pl-PL"/>
        </w:rPr>
        <w:softHyphen/>
        <w:t>dzywojennego</w:t>
      </w:r>
      <w:r w:rsidRPr="00695BC8">
        <w:rPr>
          <w:color w:val="000000"/>
          <w:sz w:val="18"/>
          <w:szCs w:val="18"/>
          <w:lang w:val="pl-PL"/>
        </w:rPr>
        <w:t xml:space="preserve">, Poznań 1999; taż, </w:t>
      </w:r>
      <w:r w:rsidRPr="00695BC8">
        <w:rPr>
          <w:i/>
          <w:iCs/>
          <w:color w:val="000000"/>
          <w:sz w:val="18"/>
          <w:szCs w:val="18"/>
          <w:lang w:val="pl-PL"/>
        </w:rPr>
        <w:t>O tak zwanej „kobiecości” jako konwencji literackiej</w:t>
      </w:r>
      <w:r w:rsidRPr="00695BC8">
        <w:rPr>
          <w:color w:val="000000"/>
          <w:sz w:val="18"/>
          <w:szCs w:val="18"/>
          <w:lang w:val="pl-PL"/>
        </w:rPr>
        <w:t xml:space="preserve">, [w:] </w:t>
      </w:r>
      <w:r w:rsidRPr="00695BC8">
        <w:rPr>
          <w:i/>
          <w:iCs/>
          <w:color w:val="000000"/>
          <w:sz w:val="18"/>
          <w:szCs w:val="18"/>
          <w:lang w:val="pl-PL"/>
        </w:rPr>
        <w:t>Kry</w:t>
      </w:r>
      <w:r w:rsidRPr="00695BC8">
        <w:rPr>
          <w:i/>
          <w:iCs/>
          <w:color w:val="000000"/>
          <w:sz w:val="18"/>
          <w:szCs w:val="18"/>
          <w:lang w:val="pl-PL"/>
        </w:rPr>
        <w:softHyphen/>
        <w:t>tyka feministyczna. Siostra teorii i historii literatury</w:t>
      </w:r>
      <w:r w:rsidRPr="00695BC8">
        <w:rPr>
          <w:color w:val="000000"/>
          <w:sz w:val="18"/>
          <w:szCs w:val="18"/>
          <w:lang w:val="pl-PL"/>
        </w:rPr>
        <w:t xml:space="preserve">, red. G. Borkowska, L. Sikorska, Warszawa 2002, s. 200-212; A. Legeżyńska, </w:t>
      </w:r>
      <w:r w:rsidRPr="00695BC8">
        <w:rPr>
          <w:i/>
          <w:iCs/>
          <w:color w:val="000000"/>
          <w:sz w:val="18"/>
          <w:szCs w:val="18"/>
          <w:lang w:val="pl-PL"/>
        </w:rPr>
        <w:t>Od kochanki do psalmistki… Sylwetki, tematy i konwencje liryki kobiecej</w:t>
      </w:r>
      <w:r w:rsidRPr="00695BC8">
        <w:rPr>
          <w:color w:val="000000"/>
          <w:sz w:val="18"/>
          <w:szCs w:val="18"/>
          <w:lang w:val="pl-PL"/>
        </w:rPr>
        <w:t xml:space="preserve">, Poznań 2009; </w:t>
      </w:r>
      <w:r w:rsidRPr="00695BC8">
        <w:rPr>
          <w:i/>
          <w:iCs/>
          <w:color w:val="000000"/>
          <w:sz w:val="18"/>
          <w:szCs w:val="18"/>
          <w:lang w:val="pl-PL"/>
        </w:rPr>
        <w:t>Pisarstwo kobiet pomiędzy dwoma dwudziestoleciami</w:t>
      </w:r>
      <w:r w:rsidRPr="00695BC8">
        <w:rPr>
          <w:color w:val="000000"/>
          <w:sz w:val="18"/>
          <w:szCs w:val="18"/>
          <w:lang w:val="pl-PL"/>
        </w:rPr>
        <w:t xml:space="preserve">, red. I. Iwasiów, A. Galant, Kraków 2011; </w:t>
      </w:r>
      <w:r w:rsidRPr="00695BC8">
        <w:rPr>
          <w:i/>
          <w:iCs/>
          <w:color w:val="000000"/>
          <w:sz w:val="18"/>
          <w:szCs w:val="18"/>
          <w:lang w:val="pl-PL"/>
        </w:rPr>
        <w:t>Polskie pisarstwo kobiet w wielu XX: procesy, gatunki, sytuacje i tematy</w:t>
      </w:r>
      <w:r w:rsidRPr="00695BC8">
        <w:rPr>
          <w:color w:val="000000"/>
          <w:sz w:val="18"/>
          <w:szCs w:val="18"/>
          <w:lang w:val="pl-PL"/>
        </w:rPr>
        <w:t xml:space="preserve">, red. E. Kraskowska, B. Kaniewska, Poznań 2015.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19 </w:t>
      </w:r>
      <w:r w:rsidRPr="00695BC8">
        <w:rPr>
          <w:color w:val="000000"/>
          <w:sz w:val="18"/>
          <w:szCs w:val="18"/>
          <w:lang w:val="pl-PL"/>
        </w:rPr>
        <w:t xml:space="preserve">E. Kraskowska, </w:t>
      </w:r>
      <w:r w:rsidRPr="00695BC8">
        <w:rPr>
          <w:i/>
          <w:iCs/>
          <w:color w:val="000000"/>
          <w:sz w:val="18"/>
          <w:szCs w:val="18"/>
          <w:lang w:val="pl-PL"/>
        </w:rPr>
        <w:t>O tak zwanej „kobiecości” jako konwencji literackiej</w:t>
      </w:r>
      <w:r w:rsidRPr="00695BC8">
        <w:rPr>
          <w:color w:val="000000"/>
          <w:sz w:val="18"/>
          <w:szCs w:val="18"/>
          <w:lang w:val="pl-PL"/>
        </w:rPr>
        <w:t xml:space="preserve">…, dz. cyt., s. 204.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20 </w:t>
      </w:r>
      <w:r w:rsidRPr="00695BC8">
        <w:rPr>
          <w:color w:val="000000"/>
          <w:sz w:val="18"/>
          <w:szCs w:val="18"/>
          <w:lang w:val="pl-PL"/>
        </w:rPr>
        <w:t xml:space="preserve">W. Szulakiewicz, </w:t>
      </w:r>
      <w:r w:rsidRPr="00695BC8">
        <w:rPr>
          <w:i/>
          <w:iCs/>
          <w:color w:val="000000"/>
          <w:sz w:val="18"/>
          <w:szCs w:val="18"/>
          <w:lang w:val="pl-PL"/>
        </w:rPr>
        <w:t>Ego-dokumenty i ich znaczenie w badaniach naukowych</w:t>
      </w:r>
      <w:r w:rsidRPr="00695BC8">
        <w:rPr>
          <w:color w:val="000000"/>
          <w:sz w:val="18"/>
          <w:szCs w:val="18"/>
          <w:lang w:val="pl-PL"/>
        </w:rPr>
        <w:t>, „Przegląd Badań Edu</w:t>
      </w:r>
      <w:r w:rsidRPr="00695BC8">
        <w:rPr>
          <w:color w:val="000000"/>
          <w:sz w:val="18"/>
          <w:szCs w:val="18"/>
          <w:lang w:val="pl-PL"/>
        </w:rPr>
        <w:softHyphen/>
        <w:t>kacyjnych” 2013, nr 16, s. 65-84. Cyt. za: https://docplayer.pl/8891521-C-metody-zbierania-ego</w:t>
      </w:r>
      <w:r w:rsidRPr="00695BC8">
        <w:rPr>
          <w:color w:val="000000"/>
          <w:sz w:val="18"/>
          <w:szCs w:val="18"/>
          <w:lang w:val="pl-PL"/>
        </w:rPr>
        <w:softHyphen/>
        <w:t xml:space="preserve">-dokumenty-i-ich-znaczenie-w-badaniach-naukowych-uwagi-wstepne.html [dostęp: 27.07.2018]. </w:t>
      </w:r>
    </w:p>
    <w:p w:rsidR="00695BC8" w:rsidRPr="00695BC8" w:rsidRDefault="00695BC8" w:rsidP="00695BC8">
      <w:pPr>
        <w:pStyle w:val="Pa14"/>
        <w:ind w:firstLine="340"/>
        <w:jc w:val="both"/>
        <w:rPr>
          <w:color w:val="000000"/>
          <w:sz w:val="23"/>
          <w:szCs w:val="23"/>
          <w:lang w:val="pl-PL"/>
        </w:rPr>
      </w:pPr>
      <w:r w:rsidRPr="00695BC8">
        <w:rPr>
          <w:rStyle w:val="A10"/>
          <w:lang w:val="pl-PL"/>
        </w:rPr>
        <w:t xml:space="preserve">21 </w:t>
      </w:r>
      <w:r w:rsidRPr="00695BC8">
        <w:rPr>
          <w:color w:val="000000"/>
          <w:sz w:val="18"/>
          <w:szCs w:val="18"/>
          <w:lang w:val="pl-PL"/>
        </w:rPr>
        <w:t xml:space="preserve">E. Kraskowska, </w:t>
      </w:r>
      <w:r w:rsidRPr="00695BC8">
        <w:rPr>
          <w:i/>
          <w:iCs/>
          <w:color w:val="000000"/>
          <w:sz w:val="18"/>
          <w:szCs w:val="18"/>
          <w:lang w:val="pl-PL"/>
        </w:rPr>
        <w:t>O tak zwanej „kobiecości” jako konwencji literackiej</w:t>
      </w:r>
      <w:r w:rsidRPr="00695BC8">
        <w:rPr>
          <w:color w:val="000000"/>
          <w:sz w:val="18"/>
          <w:szCs w:val="18"/>
          <w:lang w:val="pl-PL"/>
        </w:rPr>
        <w:t xml:space="preserve">…; taż, </w:t>
      </w:r>
      <w:r w:rsidRPr="00695BC8">
        <w:rPr>
          <w:i/>
          <w:iCs/>
          <w:color w:val="000000"/>
          <w:sz w:val="18"/>
          <w:szCs w:val="18"/>
          <w:lang w:val="pl-PL"/>
        </w:rPr>
        <w:t>Kilka uwag na te</w:t>
      </w:r>
      <w:r w:rsidRPr="00695BC8">
        <w:rPr>
          <w:i/>
          <w:iCs/>
          <w:color w:val="000000"/>
          <w:sz w:val="18"/>
          <w:szCs w:val="18"/>
          <w:lang w:val="pl-PL"/>
        </w:rPr>
        <w:softHyphen/>
        <w:t>mat powieści kobiecej</w:t>
      </w:r>
      <w:r w:rsidRPr="00695BC8">
        <w:rPr>
          <w:color w:val="000000"/>
          <w:sz w:val="18"/>
          <w:szCs w:val="18"/>
          <w:lang w:val="pl-PL"/>
        </w:rPr>
        <w:t>, „Teksty Drugie” 1993, nr 4/5/6, s. 259-271.</w:t>
      </w:r>
      <w:r w:rsidRPr="00695BC8">
        <w:rPr>
          <w:b/>
          <w:bCs/>
          <w:color w:val="000000"/>
          <w:sz w:val="23"/>
          <w:szCs w:val="23"/>
          <w:lang w:val="pl-PL"/>
        </w:rPr>
        <w:t xml:space="preserve">71 </w:t>
      </w:r>
    </w:p>
    <w:p w:rsidR="00695BC8" w:rsidRPr="00695BC8" w:rsidRDefault="00695BC8" w:rsidP="00695BC8">
      <w:pPr>
        <w:pStyle w:val="Pa11"/>
        <w:pageBreakBefore/>
        <w:rPr>
          <w:color w:val="000000"/>
          <w:sz w:val="19"/>
          <w:szCs w:val="19"/>
          <w:lang w:val="pl-PL"/>
        </w:rPr>
      </w:pPr>
      <w:r w:rsidRPr="00695BC8">
        <w:rPr>
          <w:color w:val="000000"/>
          <w:sz w:val="19"/>
          <w:szCs w:val="19"/>
          <w:lang w:val="pl-PL"/>
        </w:rPr>
        <w:lastRenderedPageBreak/>
        <w:t xml:space="preserve">„Ja osobiście wolę pisać o faktach… </w:t>
      </w:r>
    </w:p>
    <w:p w:rsidR="00695BC8" w:rsidRPr="00695BC8" w:rsidRDefault="00695BC8" w:rsidP="00695BC8">
      <w:pPr>
        <w:pStyle w:val="Pa21"/>
        <w:spacing w:before="280" w:after="40"/>
        <w:jc w:val="both"/>
        <w:rPr>
          <w:color w:val="000000"/>
          <w:sz w:val="22"/>
          <w:szCs w:val="22"/>
          <w:lang w:val="pl-PL"/>
        </w:rPr>
      </w:pPr>
      <w:r w:rsidRPr="00695BC8">
        <w:rPr>
          <w:b/>
          <w:bCs/>
          <w:color w:val="000000"/>
          <w:sz w:val="22"/>
          <w:szCs w:val="22"/>
          <w:lang w:val="pl-PL"/>
        </w:rPr>
        <w:t xml:space="preserve">3. </w:t>
      </w:r>
    </w:p>
    <w:p w:rsidR="00695BC8" w:rsidRPr="00695BC8" w:rsidRDefault="00695BC8" w:rsidP="00695BC8">
      <w:pPr>
        <w:pStyle w:val="Pa13"/>
        <w:jc w:val="both"/>
        <w:rPr>
          <w:color w:val="000000"/>
          <w:sz w:val="20"/>
          <w:szCs w:val="20"/>
          <w:lang w:val="pl-PL"/>
        </w:rPr>
      </w:pPr>
      <w:r w:rsidRPr="00695BC8">
        <w:rPr>
          <w:color w:val="000000"/>
          <w:sz w:val="20"/>
          <w:szCs w:val="20"/>
          <w:lang w:val="pl-PL"/>
        </w:rPr>
        <w:t>Powyższe spostrzeżenia kierują uwagę na kategorię mikrohistorii nacechowa</w:t>
      </w:r>
      <w:r w:rsidRPr="00695BC8">
        <w:rPr>
          <w:color w:val="000000"/>
          <w:sz w:val="20"/>
          <w:szCs w:val="20"/>
          <w:lang w:val="pl-PL"/>
        </w:rPr>
        <w:softHyphen/>
        <w:t>nej kobiecą sygnaturą. Jej istotą jest wyeksponowanie subiektywnej świado</w:t>
      </w:r>
      <w:r w:rsidRPr="00695BC8">
        <w:rPr>
          <w:color w:val="000000"/>
          <w:sz w:val="20"/>
          <w:szCs w:val="20"/>
          <w:lang w:val="pl-PL"/>
        </w:rPr>
        <w:softHyphen/>
        <w:t>mości zdeterminowania indywidualnego losu sytuacją zewnętrzną, niezależną, dostrzeganie złożonego procesu, komplikacji i skutków wrzucenia w wir historii jednostki i jej najbliższych</w:t>
      </w:r>
      <w:r w:rsidRPr="00695BC8">
        <w:rPr>
          <w:rStyle w:val="A12"/>
          <w:lang w:val="pl-PL"/>
        </w:rPr>
        <w:t>22</w:t>
      </w:r>
      <w:r w:rsidRPr="00695BC8">
        <w:rPr>
          <w:color w:val="000000"/>
          <w:sz w:val="20"/>
          <w:szCs w:val="20"/>
          <w:lang w:val="pl-PL"/>
        </w:rPr>
        <w:t>. Dowartościowuje ona w autobiograficznej narracji model patrzenia i objaśniania siebie, który zwykle był marginalizowany, uzna</w:t>
      </w:r>
      <w:r w:rsidRPr="00695BC8">
        <w:rPr>
          <w:color w:val="000000"/>
          <w:sz w:val="20"/>
          <w:szCs w:val="20"/>
          <w:lang w:val="pl-PL"/>
        </w:rPr>
        <w:softHyphen/>
        <w:t>wany za nieistotny, bo skupiony w głównej mierze na sprawach nie – politycz</w:t>
      </w:r>
      <w:r w:rsidRPr="00695BC8">
        <w:rPr>
          <w:color w:val="000000"/>
          <w:sz w:val="20"/>
          <w:szCs w:val="20"/>
          <w:lang w:val="pl-PL"/>
        </w:rPr>
        <w:softHyphen/>
        <w:t>nych, a prywatnych, dotyczących niewielkich grup społecznych</w:t>
      </w:r>
      <w:r w:rsidRPr="00695BC8">
        <w:rPr>
          <w:rStyle w:val="A12"/>
          <w:lang w:val="pl-PL"/>
        </w:rPr>
        <w:t>23</w:t>
      </w:r>
      <w:r w:rsidRPr="00695BC8">
        <w:rPr>
          <w:color w:val="000000"/>
          <w:sz w:val="20"/>
          <w:szCs w:val="20"/>
          <w:lang w:val="pl-PL"/>
        </w:rPr>
        <w:t>. Uaktualnia on jednak w analizie jednostkowej aktywności istnienie nie tylko perspektywy in</w:t>
      </w:r>
      <w:r w:rsidRPr="00695BC8">
        <w:rPr>
          <w:color w:val="000000"/>
          <w:sz w:val="20"/>
          <w:szCs w:val="20"/>
          <w:lang w:val="pl-PL"/>
        </w:rPr>
        <w:softHyphen/>
        <w:t xml:space="preserve">dywidualnej, ale też wspólnotowej, nie pomija uwarunkowań nacechowanych genderowo, wyznacza istotny obszar badań aktywowany pytaniami o kondycję ludzką, jej przekształcenia i uwarunkowania.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Założenia te sprzyjają rozpoznawaniu w osobistej korespondencji Anny Frajlich i jej bliskich świadectwa, którego kształt powstaje właśnie na styku hi</w:t>
      </w:r>
      <w:r w:rsidRPr="00695BC8">
        <w:rPr>
          <w:color w:val="000000"/>
          <w:sz w:val="22"/>
          <w:szCs w:val="22"/>
          <w:lang w:val="pl-PL"/>
        </w:rPr>
        <w:softHyphen/>
        <w:t>storii i kobiecego doświadczenia. Poetka bowiem, opisując ważny w dziejach XX-wiecznej Polski moment, a także będącą jego konsekwencją wygnańczą rze</w:t>
      </w:r>
      <w:r w:rsidRPr="00695BC8">
        <w:rPr>
          <w:color w:val="000000"/>
          <w:sz w:val="22"/>
          <w:szCs w:val="22"/>
          <w:lang w:val="pl-PL"/>
        </w:rPr>
        <w:softHyphen/>
        <w:t>czywistość, charakteryzuje co prawda uprawomocnione w historycznym pisar</w:t>
      </w:r>
      <w:r w:rsidRPr="00695BC8">
        <w:rPr>
          <w:color w:val="000000"/>
          <w:sz w:val="22"/>
          <w:szCs w:val="22"/>
          <w:lang w:val="pl-PL"/>
        </w:rPr>
        <w:softHyphen/>
        <w:t>stwie tradycyjne doznania związane z utratą przynależności i obcością nowego miejsca, jednak bardzo wyraźnie nasyca je również stałą troską o codzienną eg</w:t>
      </w:r>
      <w:r w:rsidRPr="00695BC8">
        <w:rPr>
          <w:color w:val="000000"/>
          <w:sz w:val="22"/>
          <w:szCs w:val="22"/>
          <w:lang w:val="pl-PL"/>
        </w:rPr>
        <w:softHyphen/>
        <w:t>zystencję, o niedostrzegane zwykle szczegóły. Wskazuje na boleśnie doznawa</w:t>
      </w:r>
      <w:r w:rsidRPr="00695BC8">
        <w:rPr>
          <w:color w:val="000000"/>
          <w:sz w:val="22"/>
          <w:szCs w:val="22"/>
          <w:lang w:val="pl-PL"/>
        </w:rPr>
        <w:softHyphen/>
        <w:t xml:space="preserve">ne zachwianie podmiotowej tożsamości (wpływ na to miała m.in. konieczność zrzeknięcia się polskiego obywatelstwa), implikowane tym doznania, decyzje, oczekiwania oraz ich silne zdeterminowanie relacjami wewnątrzrodzinnymi: </w:t>
      </w:r>
    </w:p>
    <w:p w:rsidR="00695BC8" w:rsidRPr="00695BC8" w:rsidRDefault="00695BC8" w:rsidP="00695BC8">
      <w:pPr>
        <w:pStyle w:val="Pa28"/>
        <w:spacing w:before="220" w:after="100"/>
        <w:jc w:val="both"/>
        <w:rPr>
          <w:color w:val="000000"/>
          <w:sz w:val="22"/>
          <w:szCs w:val="22"/>
          <w:lang w:val="pl-PL"/>
        </w:rPr>
      </w:pPr>
      <w:r w:rsidRPr="00695BC8">
        <w:rPr>
          <w:color w:val="000000"/>
          <w:sz w:val="22"/>
          <w:szCs w:val="22"/>
          <w:lang w:val="pl-PL"/>
        </w:rPr>
        <w:t>Czytelnika tych listów, szczególnie z młodszej generacji, zdumieć mogą te szczegóły dotyczące cen, jedzenia, kupionych staników… Zdziwić mogą dziś, kiedy praktycznie niemal cały świat jest jakoś otwarty, jeżeli nie pod względem granic, to przynajmniej informacji. Dla nas był to pierwszy krok na Zachód, którego przedtem nie znaliśmy, którego baliśmy się ze względu na nasz status bezpaństwowca</w:t>
      </w:r>
      <w:r w:rsidRPr="00695BC8">
        <w:rPr>
          <w:rStyle w:val="A12"/>
          <w:lang w:val="pl-PL"/>
        </w:rPr>
        <w:t>24</w:t>
      </w:r>
      <w:r w:rsidRPr="00695BC8">
        <w:rPr>
          <w:color w:val="000000"/>
          <w:sz w:val="22"/>
          <w:szCs w:val="22"/>
          <w:lang w:val="pl-PL"/>
        </w:rPr>
        <w:t xml:space="preserve">. </w:t>
      </w:r>
    </w:p>
    <w:p w:rsidR="00695BC8" w:rsidRPr="00695BC8" w:rsidRDefault="00695BC8" w:rsidP="00695BC8">
      <w:pPr>
        <w:pStyle w:val="Pa28"/>
        <w:spacing w:before="220" w:after="100"/>
        <w:jc w:val="both"/>
        <w:rPr>
          <w:color w:val="000000"/>
          <w:sz w:val="22"/>
          <w:szCs w:val="22"/>
          <w:lang w:val="pl-PL"/>
        </w:rPr>
      </w:pPr>
      <w:r w:rsidRPr="00695BC8">
        <w:rPr>
          <w:rStyle w:val="A10"/>
          <w:lang w:val="pl-PL"/>
        </w:rPr>
        <w:t xml:space="preserve">22 </w:t>
      </w:r>
      <w:r w:rsidRPr="00695BC8">
        <w:rPr>
          <w:color w:val="000000"/>
          <w:sz w:val="18"/>
          <w:szCs w:val="18"/>
          <w:lang w:val="pl-PL"/>
        </w:rPr>
        <w:t>Należy również podkreślić, że w twórczości naznaczonej kobiecą sygnaturą istotną rolę pełni</w:t>
      </w:r>
      <w:r w:rsidRPr="00695BC8">
        <w:rPr>
          <w:color w:val="000000"/>
          <w:sz w:val="18"/>
          <w:szCs w:val="18"/>
          <w:lang w:val="pl-PL"/>
        </w:rPr>
        <w:softHyphen/>
        <w:t xml:space="preserve">ły listy. Ich nacechowanie gatunkowe, rejestrujące m.in. intymność wypowiedzi, sprzyjało temu, by epistolografia była kulturowo akceptowaną pisarską aktywnością kobiet. O listach, ich roli w wypracowywaniu kobiecego własnego języka i tworzeniu rzeczywistości, pisze Anna Pekaniec, </w:t>
      </w:r>
      <w:r w:rsidRPr="00695BC8">
        <w:rPr>
          <w:i/>
          <w:iCs/>
          <w:color w:val="000000"/>
          <w:sz w:val="18"/>
          <w:szCs w:val="18"/>
          <w:lang w:val="pl-PL"/>
        </w:rPr>
        <w:t>Odzyskiwanie historii kobiet. Literatura dokumentu osobistego jako świadectwo</w:t>
      </w:r>
      <w:r w:rsidRPr="00695BC8">
        <w:rPr>
          <w:color w:val="000000"/>
          <w:sz w:val="18"/>
          <w:szCs w:val="18"/>
          <w:lang w:val="pl-PL"/>
        </w:rPr>
        <w:t xml:space="preserve">. Cyt. za: http:// www.knh.vxm.pl/images/pekaniec.pdf [dostęp: 31.07.2018]. </w:t>
      </w:r>
    </w:p>
    <w:p w:rsidR="00695BC8" w:rsidRPr="00695BC8" w:rsidRDefault="00695BC8" w:rsidP="00695BC8">
      <w:pPr>
        <w:pStyle w:val="Pa28"/>
        <w:spacing w:before="220" w:after="100"/>
        <w:jc w:val="both"/>
        <w:rPr>
          <w:color w:val="000000"/>
          <w:sz w:val="22"/>
          <w:szCs w:val="22"/>
          <w:lang w:val="pl-PL"/>
        </w:rPr>
      </w:pPr>
      <w:r w:rsidRPr="00695BC8">
        <w:rPr>
          <w:rStyle w:val="A10"/>
          <w:lang w:val="pl-PL"/>
        </w:rPr>
        <w:t xml:space="preserve">23 </w:t>
      </w:r>
      <w:r w:rsidRPr="00695BC8">
        <w:rPr>
          <w:color w:val="000000"/>
          <w:sz w:val="18"/>
          <w:szCs w:val="18"/>
          <w:lang w:val="pl-PL"/>
        </w:rPr>
        <w:t xml:space="preserve">Zob. B. Karwowska, </w:t>
      </w:r>
      <w:r w:rsidRPr="00695BC8">
        <w:rPr>
          <w:i/>
          <w:iCs/>
          <w:color w:val="000000"/>
          <w:sz w:val="18"/>
          <w:szCs w:val="18"/>
          <w:lang w:val="pl-PL"/>
        </w:rPr>
        <w:t>Kobieta – Historia – Literatura</w:t>
      </w:r>
      <w:r w:rsidRPr="00695BC8">
        <w:rPr>
          <w:color w:val="000000"/>
          <w:sz w:val="18"/>
          <w:szCs w:val="18"/>
          <w:lang w:val="pl-PL"/>
        </w:rPr>
        <w:t xml:space="preserve">…; taż, </w:t>
      </w:r>
      <w:r w:rsidRPr="00695BC8">
        <w:rPr>
          <w:i/>
          <w:iCs/>
          <w:color w:val="000000"/>
          <w:sz w:val="18"/>
          <w:szCs w:val="18"/>
          <w:lang w:val="pl-PL"/>
        </w:rPr>
        <w:t>Druga płeć na wygnaniu</w:t>
      </w:r>
      <w:r w:rsidRPr="00695BC8">
        <w:rPr>
          <w:color w:val="000000"/>
          <w:sz w:val="18"/>
          <w:szCs w:val="18"/>
          <w:lang w:val="pl-PL"/>
        </w:rPr>
        <w:t xml:space="preserve">…, dz. cyt.; D. Dąbrowska, </w:t>
      </w:r>
      <w:r w:rsidRPr="00695BC8">
        <w:rPr>
          <w:i/>
          <w:iCs/>
          <w:color w:val="000000"/>
          <w:sz w:val="18"/>
          <w:szCs w:val="18"/>
          <w:lang w:val="pl-PL"/>
        </w:rPr>
        <w:t>Udomowiony świat. O kobiecym doświadczaniu historii</w:t>
      </w:r>
      <w:r w:rsidRPr="00695BC8">
        <w:rPr>
          <w:color w:val="000000"/>
          <w:sz w:val="18"/>
          <w:szCs w:val="18"/>
          <w:lang w:val="pl-PL"/>
        </w:rPr>
        <w:t xml:space="preserve">, Szczecin 2004. </w:t>
      </w:r>
    </w:p>
    <w:p w:rsidR="00695BC8" w:rsidRPr="00695BC8" w:rsidRDefault="00695BC8" w:rsidP="00695BC8">
      <w:pPr>
        <w:pStyle w:val="Pa28"/>
        <w:spacing w:before="220" w:after="100"/>
        <w:jc w:val="both"/>
        <w:rPr>
          <w:color w:val="000000"/>
          <w:sz w:val="23"/>
          <w:szCs w:val="23"/>
          <w:lang w:val="pl-PL"/>
        </w:rPr>
      </w:pPr>
      <w:r w:rsidRPr="00695BC8">
        <w:rPr>
          <w:rStyle w:val="A10"/>
          <w:lang w:val="pl-PL"/>
        </w:rPr>
        <w:t xml:space="preserve">24 </w:t>
      </w:r>
      <w:r w:rsidRPr="00695BC8">
        <w:rPr>
          <w:color w:val="000000"/>
          <w:sz w:val="18"/>
          <w:szCs w:val="18"/>
          <w:lang w:val="pl-PL"/>
        </w:rPr>
        <w:t xml:space="preserve">A. Frajlich, </w:t>
      </w:r>
      <w:r w:rsidRPr="00695BC8">
        <w:rPr>
          <w:i/>
          <w:iCs/>
          <w:color w:val="000000"/>
          <w:sz w:val="18"/>
          <w:szCs w:val="18"/>
          <w:lang w:val="pl-PL"/>
        </w:rPr>
        <w:t>Listy do domu</w:t>
      </w:r>
      <w:r w:rsidRPr="00695BC8">
        <w:rPr>
          <w:color w:val="000000"/>
          <w:sz w:val="18"/>
          <w:szCs w:val="18"/>
          <w:lang w:val="pl-PL"/>
        </w:rPr>
        <w:t>…, dz. cyt., s. 5.</w:t>
      </w:r>
      <w:r w:rsidRPr="00695BC8">
        <w:rPr>
          <w:b/>
          <w:bCs/>
          <w:color w:val="000000"/>
          <w:sz w:val="23"/>
          <w:szCs w:val="23"/>
          <w:lang w:val="pl-PL"/>
        </w:rPr>
        <w:t xml:space="preserve">72 </w:t>
      </w:r>
    </w:p>
    <w:p w:rsidR="00695BC8" w:rsidRPr="00695BC8" w:rsidRDefault="00695BC8" w:rsidP="00695BC8">
      <w:pPr>
        <w:pStyle w:val="Pa11"/>
        <w:pageBreakBefore/>
        <w:rPr>
          <w:color w:val="000000"/>
          <w:sz w:val="19"/>
          <w:szCs w:val="19"/>
          <w:lang w:val="pl-PL"/>
        </w:rPr>
      </w:pPr>
      <w:r w:rsidRPr="00695BC8">
        <w:rPr>
          <w:b/>
          <w:bCs/>
          <w:color w:val="000000"/>
          <w:sz w:val="19"/>
          <w:szCs w:val="19"/>
          <w:lang w:val="pl-PL"/>
        </w:rPr>
        <w:lastRenderedPageBreak/>
        <w:t xml:space="preserve">Beata Morzyńska-Wrzosek </w:t>
      </w:r>
    </w:p>
    <w:p w:rsidR="00695BC8" w:rsidRPr="00695BC8" w:rsidRDefault="00695BC8" w:rsidP="00695BC8">
      <w:pPr>
        <w:pStyle w:val="Pa26"/>
        <w:spacing w:after="220"/>
        <w:jc w:val="both"/>
        <w:rPr>
          <w:color w:val="000000"/>
          <w:sz w:val="22"/>
          <w:szCs w:val="22"/>
          <w:lang w:val="pl-PL"/>
        </w:rPr>
      </w:pPr>
      <w:r w:rsidRPr="00695BC8">
        <w:rPr>
          <w:color w:val="000000"/>
          <w:sz w:val="22"/>
          <w:szCs w:val="22"/>
          <w:lang w:val="pl-PL"/>
        </w:rPr>
        <w:t>Na początku o sprawach przyziemnych, a potem też o przyziemnych. Otóż dostaliśmy garnki i słowniczek dla Feli. Dla nas nie ma sensu szukać tych maleńkich, jeżeli macie, to dobrze, a jeśli nie, to nic nie szkodzi</w:t>
      </w:r>
      <w:r w:rsidRPr="00695BC8">
        <w:rPr>
          <w:rStyle w:val="A12"/>
          <w:lang w:val="pl-PL"/>
        </w:rPr>
        <w:t>25</w:t>
      </w:r>
      <w:r w:rsidRPr="00695BC8">
        <w:rPr>
          <w:color w:val="000000"/>
          <w:sz w:val="22"/>
          <w:szCs w:val="22"/>
          <w:lang w:val="pl-PL"/>
        </w:rPr>
        <w:t xml:space="preserve">. </w:t>
      </w:r>
    </w:p>
    <w:p w:rsidR="00695BC8" w:rsidRPr="00695BC8" w:rsidRDefault="00695BC8" w:rsidP="00695BC8">
      <w:pPr>
        <w:pStyle w:val="Pa14"/>
        <w:ind w:firstLine="340"/>
        <w:jc w:val="both"/>
        <w:rPr>
          <w:color w:val="000000"/>
          <w:sz w:val="20"/>
          <w:szCs w:val="20"/>
          <w:lang w:val="pl-PL"/>
        </w:rPr>
      </w:pPr>
      <w:r w:rsidRPr="00695BC8">
        <w:rPr>
          <w:color w:val="000000"/>
          <w:sz w:val="20"/>
          <w:szCs w:val="20"/>
          <w:lang w:val="pl-PL"/>
        </w:rPr>
        <w:t>W zacytowanych fragmentach autorka wprost daje świadectwo konkretyzo</w:t>
      </w:r>
      <w:r w:rsidRPr="00695BC8">
        <w:rPr>
          <w:color w:val="000000"/>
          <w:sz w:val="20"/>
          <w:szCs w:val="20"/>
          <w:lang w:val="pl-PL"/>
        </w:rPr>
        <w:softHyphen/>
        <w:t>wania prywatnego doświadczenia, przyjęcia perspektywy mikro w rozumieniu siebie i swoich bliskich, towarzyszących im warunków naznaczonych niechcianą radykalną zmianą. Sytuacja ta oceniana jest w kategorii przymusu, ma charakter historyczny, dotyczy zbiorowości, a która zmusza również do bolesnej konfron</w:t>
      </w:r>
      <w:r w:rsidRPr="00695BC8">
        <w:rPr>
          <w:color w:val="000000"/>
          <w:sz w:val="20"/>
          <w:szCs w:val="20"/>
          <w:lang w:val="pl-PL"/>
        </w:rPr>
        <w:softHyphen/>
        <w:t>tacji poetkę, osobę unikającą jakichkolwiek deklaracji politycznych, nieprzyna</w:t>
      </w:r>
      <w:r w:rsidRPr="00695BC8">
        <w:rPr>
          <w:color w:val="000000"/>
          <w:sz w:val="20"/>
          <w:szCs w:val="20"/>
          <w:lang w:val="pl-PL"/>
        </w:rPr>
        <w:softHyphen/>
        <w:t>leżącą do żadnego politycznego ugrupowania</w:t>
      </w:r>
      <w:r w:rsidRPr="00695BC8">
        <w:rPr>
          <w:rStyle w:val="A12"/>
          <w:lang w:val="pl-PL"/>
        </w:rPr>
        <w:t>26</w:t>
      </w:r>
      <w:r w:rsidRPr="00695BC8">
        <w:rPr>
          <w:color w:val="000000"/>
          <w:sz w:val="20"/>
          <w:szCs w:val="20"/>
          <w:lang w:val="pl-PL"/>
        </w:rPr>
        <w:t>. Zarówno ona, jak i jej rodzina muszą zmierzyć się z tym, na co nie mają wpływu, muszą poddać się trajektorii doświadczenia traumatycznego</w:t>
      </w:r>
      <w:r w:rsidRPr="00695BC8">
        <w:rPr>
          <w:rStyle w:val="A12"/>
          <w:lang w:val="pl-PL"/>
        </w:rPr>
        <w:t>27</w:t>
      </w:r>
      <w:r w:rsidRPr="00695BC8">
        <w:rPr>
          <w:color w:val="000000"/>
          <w:sz w:val="20"/>
          <w:szCs w:val="20"/>
          <w:lang w:val="pl-PL"/>
        </w:rPr>
        <w:t>. Konstytuuje je zdarzenie zewnętrzne, deter</w:t>
      </w:r>
      <w:r w:rsidRPr="00695BC8">
        <w:rPr>
          <w:color w:val="000000"/>
          <w:sz w:val="20"/>
          <w:szCs w:val="20"/>
          <w:lang w:val="pl-PL"/>
        </w:rPr>
        <w:softHyphen/>
        <w:t>minujące opuszczenie kraju i poszukiwanie własnego miejsca za oceanem, które wymaga podjęcia aktywności przybliżającej oswojenie utraty, prowadzącej do odzyskania równowagi. Obejmuje ono wypracowanie mechanizmów umożli</w:t>
      </w:r>
      <w:r w:rsidRPr="00695BC8">
        <w:rPr>
          <w:color w:val="000000"/>
          <w:sz w:val="20"/>
          <w:szCs w:val="20"/>
          <w:lang w:val="pl-PL"/>
        </w:rPr>
        <w:softHyphen/>
        <w:t>wiających funkcjonowanie w środowisku nieznanym, które na początku definio</w:t>
      </w:r>
      <w:r w:rsidRPr="00695BC8">
        <w:rPr>
          <w:color w:val="000000"/>
          <w:sz w:val="20"/>
          <w:szCs w:val="20"/>
          <w:lang w:val="pl-PL"/>
        </w:rPr>
        <w:softHyphen/>
        <w:t>wane jest w kategoriach wskazujących na zagubienie i bezład. Dynamikę tego doświadczenia ustala również świadomość bezpowrotnego zniszczenia dotych</w:t>
      </w:r>
      <w:r w:rsidRPr="00695BC8">
        <w:rPr>
          <w:color w:val="000000"/>
          <w:sz w:val="20"/>
          <w:szCs w:val="20"/>
          <w:lang w:val="pl-PL"/>
        </w:rPr>
        <w:softHyphen/>
        <w:t>czasowej rzeczywistości, brak możliwości powrotu, związane z tym napięcia, zin</w:t>
      </w:r>
      <w:r w:rsidRPr="00695BC8">
        <w:rPr>
          <w:color w:val="000000"/>
          <w:sz w:val="20"/>
          <w:szCs w:val="20"/>
          <w:lang w:val="pl-PL"/>
        </w:rPr>
        <w:softHyphen/>
        <w:t xml:space="preserve">tensyfikowane odczuwanie przerwania i niespełnienia.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Analizowane listy opowiadają o prywatnym, intymnym świecie jednej rodzi</w:t>
      </w:r>
      <w:r w:rsidRPr="00695BC8">
        <w:rPr>
          <w:color w:val="000000"/>
          <w:sz w:val="22"/>
          <w:szCs w:val="22"/>
          <w:lang w:val="pl-PL"/>
        </w:rPr>
        <w:softHyphen/>
        <w:t>ny i kręgu najbliższych znajomych, potwierdzają jego indywidualność i kruchość, próbę chronienia, stabilizowania wobec tego, co przychodzi niechciane. W ich dziejach, w krótkiej mikrohistorii rozpisanej na szereg listów powstających w cią</w:t>
      </w:r>
      <w:r w:rsidRPr="00695BC8">
        <w:rPr>
          <w:color w:val="000000"/>
          <w:sz w:val="22"/>
          <w:szCs w:val="22"/>
          <w:lang w:val="pl-PL"/>
        </w:rPr>
        <w:softHyphen/>
        <w:t>gu zaledwie półtora roku odczytywać można mechanizmy historii funkcjonujące w określonym czasie, można proponować definiowanie zasad obowiązujących w większych wspólnotach</w:t>
      </w:r>
      <w:r w:rsidRPr="00695BC8">
        <w:rPr>
          <w:rStyle w:val="A12"/>
          <w:lang w:val="pl-PL"/>
        </w:rPr>
        <w:t>28</w:t>
      </w:r>
      <w:r w:rsidRPr="00695BC8">
        <w:rPr>
          <w:color w:val="000000"/>
          <w:sz w:val="22"/>
          <w:szCs w:val="22"/>
          <w:lang w:val="pl-PL"/>
        </w:rPr>
        <w:t>. Jednak w tej korespondencji, własnej opowieści o sobie i bliskich dostrzec można również towarzyszącą narracji refleksyjność, manifestowanie podmiotowego „ja”, pracę nad zrozumieniem siebie. To odczy</w:t>
      </w:r>
      <w:r w:rsidRPr="00695BC8">
        <w:rPr>
          <w:color w:val="000000"/>
          <w:sz w:val="22"/>
          <w:szCs w:val="22"/>
          <w:lang w:val="pl-PL"/>
        </w:rPr>
        <w:softHyphen/>
        <w:t>tanie osobistego dokumentu nacechowane uwzględnieniem kontekstów antro</w:t>
      </w:r>
      <w:r w:rsidRPr="00695BC8">
        <w:rPr>
          <w:color w:val="000000"/>
          <w:sz w:val="22"/>
          <w:szCs w:val="22"/>
          <w:lang w:val="pl-PL"/>
        </w:rPr>
        <w:softHyphen/>
        <w:t>pologicznych, powiązanie z problematyką tożsamościową</w:t>
      </w:r>
      <w:r w:rsidRPr="00695BC8">
        <w:rPr>
          <w:rStyle w:val="A12"/>
          <w:lang w:val="pl-PL"/>
        </w:rPr>
        <w:t xml:space="preserve">29 </w:t>
      </w:r>
      <w:r w:rsidRPr="00695BC8">
        <w:rPr>
          <w:color w:val="000000"/>
          <w:sz w:val="22"/>
          <w:szCs w:val="22"/>
          <w:lang w:val="pl-PL"/>
        </w:rPr>
        <w:t>aktywuje skupie</w:t>
      </w:r>
      <w:r w:rsidRPr="00695BC8">
        <w:rPr>
          <w:color w:val="000000"/>
          <w:sz w:val="22"/>
          <w:szCs w:val="22"/>
          <w:lang w:val="pl-PL"/>
        </w:rPr>
        <w:softHyphen/>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25 </w:t>
      </w:r>
      <w:r w:rsidRPr="00695BC8">
        <w:rPr>
          <w:color w:val="000000"/>
          <w:sz w:val="18"/>
          <w:szCs w:val="18"/>
          <w:lang w:val="pl-PL"/>
        </w:rPr>
        <w:t xml:space="preserve">F. Bromberg, W. Zając, A. Frajlich, </w:t>
      </w:r>
      <w:r w:rsidRPr="00695BC8">
        <w:rPr>
          <w:i/>
          <w:iCs/>
          <w:color w:val="000000"/>
          <w:sz w:val="18"/>
          <w:szCs w:val="18"/>
          <w:lang w:val="pl-PL"/>
        </w:rPr>
        <w:t>Po Marcu – Wiedeń, Rzym, Nowy Jork</w:t>
      </w:r>
      <w:r w:rsidRPr="00695BC8">
        <w:rPr>
          <w:color w:val="000000"/>
          <w:sz w:val="18"/>
          <w:szCs w:val="18"/>
          <w:lang w:val="pl-PL"/>
        </w:rPr>
        <w:t xml:space="preserve">…, dz. cyt., s. 187.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26 </w:t>
      </w:r>
      <w:r w:rsidRPr="00695BC8">
        <w:rPr>
          <w:color w:val="000000"/>
          <w:sz w:val="18"/>
          <w:szCs w:val="18"/>
          <w:lang w:val="pl-PL"/>
        </w:rPr>
        <w:t xml:space="preserve">N. Gross, </w:t>
      </w:r>
      <w:r w:rsidRPr="00695BC8">
        <w:rPr>
          <w:i/>
          <w:iCs/>
          <w:color w:val="000000"/>
          <w:sz w:val="18"/>
          <w:szCs w:val="18"/>
          <w:lang w:val="pl-PL"/>
        </w:rPr>
        <w:t>Nie przeminęło z wiatrem (poetka emigracyjna Anna Frajlich)</w:t>
      </w:r>
      <w:r w:rsidRPr="00695BC8">
        <w:rPr>
          <w:color w:val="000000"/>
          <w:sz w:val="18"/>
          <w:szCs w:val="18"/>
          <w:lang w:val="pl-PL"/>
        </w:rPr>
        <w:t xml:space="preserve">, „Archiwum Emigracji. Studia – szkice – dokumenty” 2001, z. 4, t. 12, s. 59-71. Cyt. za: https://www.bu.umk.pl/ Archiwum_Emigracji/Frajlich1.htm [dostęp: 01.08.2018].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27 </w:t>
      </w:r>
      <w:r w:rsidRPr="00695BC8">
        <w:rPr>
          <w:color w:val="000000"/>
          <w:sz w:val="18"/>
          <w:szCs w:val="18"/>
          <w:lang w:val="pl-PL"/>
        </w:rPr>
        <w:t xml:space="preserve">G. Riemann, F. Schütze, </w:t>
      </w:r>
      <w:r w:rsidRPr="00695BC8">
        <w:rPr>
          <w:i/>
          <w:iCs/>
          <w:color w:val="000000"/>
          <w:sz w:val="18"/>
          <w:szCs w:val="18"/>
          <w:lang w:val="pl-PL"/>
        </w:rPr>
        <w:t>„Trajektoria” jako podstawowa koncepcja teoretyczna w analizach cierpienia i bezładnych procesów społecznych</w:t>
      </w:r>
      <w:r w:rsidRPr="00695BC8">
        <w:rPr>
          <w:color w:val="000000"/>
          <w:sz w:val="18"/>
          <w:szCs w:val="18"/>
          <w:lang w:val="pl-PL"/>
        </w:rPr>
        <w:t>, przeł. Z. Bokszański, A. Piotrowski, „Kultura i Spo</w:t>
      </w:r>
      <w:r w:rsidRPr="00695BC8">
        <w:rPr>
          <w:color w:val="000000"/>
          <w:sz w:val="18"/>
          <w:szCs w:val="18"/>
          <w:lang w:val="pl-PL"/>
        </w:rPr>
        <w:softHyphen/>
        <w:t xml:space="preserve">łeczeństwo” 1992, nr 2, s. 89-109.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28 </w:t>
      </w:r>
      <w:r w:rsidRPr="00695BC8">
        <w:rPr>
          <w:color w:val="000000"/>
          <w:sz w:val="18"/>
          <w:szCs w:val="18"/>
          <w:lang w:val="pl-PL"/>
        </w:rPr>
        <w:t xml:space="preserve">E. Domańska, </w:t>
      </w:r>
      <w:r w:rsidRPr="00695BC8">
        <w:rPr>
          <w:i/>
          <w:iCs/>
          <w:color w:val="000000"/>
          <w:sz w:val="18"/>
          <w:szCs w:val="18"/>
          <w:lang w:val="pl-PL"/>
        </w:rPr>
        <w:t>Mikrohistorie</w:t>
      </w:r>
      <w:r w:rsidRPr="00695BC8">
        <w:rPr>
          <w:color w:val="000000"/>
          <w:sz w:val="18"/>
          <w:szCs w:val="18"/>
          <w:lang w:val="pl-PL"/>
        </w:rPr>
        <w:t xml:space="preserve">…, dz. cyt. </w:t>
      </w:r>
    </w:p>
    <w:p w:rsidR="00695BC8" w:rsidRPr="00695BC8" w:rsidRDefault="00695BC8" w:rsidP="00695BC8">
      <w:pPr>
        <w:pStyle w:val="Pa14"/>
        <w:ind w:firstLine="340"/>
        <w:jc w:val="both"/>
        <w:rPr>
          <w:color w:val="000000"/>
          <w:sz w:val="23"/>
          <w:szCs w:val="23"/>
          <w:lang w:val="pl-PL"/>
        </w:rPr>
      </w:pPr>
      <w:r w:rsidRPr="00695BC8">
        <w:rPr>
          <w:rStyle w:val="A10"/>
          <w:lang w:val="pl-PL"/>
        </w:rPr>
        <w:t xml:space="preserve">29 </w:t>
      </w:r>
      <w:r w:rsidRPr="00695BC8">
        <w:rPr>
          <w:color w:val="000000"/>
          <w:sz w:val="18"/>
          <w:szCs w:val="18"/>
          <w:lang w:val="pl-PL"/>
        </w:rPr>
        <w:t xml:space="preserve">O narracji jako wymiarze konstytuowania tożsamości jednostki pisze m.in. K. Rosner, </w:t>
      </w:r>
      <w:r w:rsidRPr="00695BC8">
        <w:rPr>
          <w:i/>
          <w:iCs/>
          <w:color w:val="000000"/>
          <w:sz w:val="18"/>
          <w:szCs w:val="18"/>
          <w:lang w:val="pl-PL"/>
        </w:rPr>
        <w:t>Narra</w:t>
      </w:r>
      <w:r w:rsidRPr="00695BC8">
        <w:rPr>
          <w:i/>
          <w:iCs/>
          <w:color w:val="000000"/>
          <w:sz w:val="18"/>
          <w:szCs w:val="18"/>
          <w:lang w:val="pl-PL"/>
        </w:rPr>
        <w:softHyphen/>
        <w:t>cja, tożsamość i czas</w:t>
      </w:r>
      <w:r w:rsidRPr="00695BC8">
        <w:rPr>
          <w:color w:val="000000"/>
          <w:sz w:val="18"/>
          <w:szCs w:val="18"/>
          <w:lang w:val="pl-PL"/>
        </w:rPr>
        <w:t xml:space="preserve">, Kraków 2003. </w:t>
      </w:r>
      <w:r w:rsidRPr="00695BC8">
        <w:rPr>
          <w:b/>
          <w:bCs/>
          <w:color w:val="000000"/>
          <w:sz w:val="23"/>
          <w:szCs w:val="23"/>
          <w:lang w:val="pl-PL"/>
        </w:rPr>
        <w:t xml:space="preserve">73 </w:t>
      </w:r>
    </w:p>
    <w:p w:rsidR="00695BC8" w:rsidRPr="00695BC8" w:rsidRDefault="00695BC8" w:rsidP="00695BC8">
      <w:pPr>
        <w:pStyle w:val="Pa11"/>
        <w:pageBreakBefore/>
        <w:rPr>
          <w:color w:val="000000"/>
          <w:sz w:val="19"/>
          <w:szCs w:val="19"/>
          <w:lang w:val="pl-PL"/>
        </w:rPr>
      </w:pPr>
      <w:r w:rsidRPr="00695BC8">
        <w:rPr>
          <w:color w:val="000000"/>
          <w:sz w:val="19"/>
          <w:szCs w:val="19"/>
          <w:lang w:val="pl-PL"/>
        </w:rPr>
        <w:lastRenderedPageBreak/>
        <w:t xml:space="preserve">„Ja osobiście wolę pisać o faktach… </w:t>
      </w:r>
    </w:p>
    <w:p w:rsidR="00695BC8" w:rsidRPr="00695BC8" w:rsidRDefault="00695BC8" w:rsidP="00695BC8">
      <w:pPr>
        <w:pStyle w:val="Default"/>
        <w:rPr>
          <w:sz w:val="21"/>
          <w:szCs w:val="21"/>
          <w:lang w:val="pl-PL"/>
        </w:rPr>
      </w:pPr>
      <w:r w:rsidRPr="00695BC8">
        <w:rPr>
          <w:rStyle w:val="A3"/>
          <w:sz w:val="21"/>
          <w:szCs w:val="21"/>
          <w:lang w:val="pl-PL"/>
        </w:rPr>
        <w:t>nie na przemianie rozumienia siebie, przeformułowywaniu własnych pragnień i planów wobec historycznych, społecznych transformacji. Otwiera na ten wy</w:t>
      </w:r>
      <w:r w:rsidRPr="00695BC8">
        <w:rPr>
          <w:rStyle w:val="A3"/>
          <w:sz w:val="21"/>
          <w:szCs w:val="21"/>
          <w:lang w:val="pl-PL"/>
        </w:rPr>
        <w:softHyphen/>
        <w:t>miar, który uprzywilejowuje zasady indywidualnego samorozumienia, dostrzega wieloaspektowość i niejednoznaczność tworzenia autobiograficznej opowieści w sytuacji destrukcyjnego działania historii, porządkowania emigracyjnego do</w:t>
      </w:r>
      <w:r w:rsidRPr="00695BC8">
        <w:rPr>
          <w:rStyle w:val="A3"/>
          <w:sz w:val="21"/>
          <w:szCs w:val="21"/>
          <w:lang w:val="pl-PL"/>
        </w:rPr>
        <w:softHyphen/>
        <w:t xml:space="preserve">świadczenia z perspektywy zwykłego jej uczestnika, narratora pokonującego trudności w definiowaniu tego, co go spotyka. </w:t>
      </w:r>
    </w:p>
    <w:p w:rsidR="00695BC8" w:rsidRPr="00695BC8" w:rsidRDefault="00695BC8" w:rsidP="00695BC8">
      <w:pPr>
        <w:pStyle w:val="Pa14"/>
        <w:ind w:firstLine="340"/>
        <w:jc w:val="both"/>
        <w:rPr>
          <w:color w:val="000000"/>
          <w:sz w:val="20"/>
          <w:szCs w:val="20"/>
          <w:lang w:val="pl-PL"/>
        </w:rPr>
      </w:pPr>
      <w:r w:rsidRPr="00695BC8">
        <w:rPr>
          <w:color w:val="000000"/>
          <w:sz w:val="20"/>
          <w:szCs w:val="20"/>
          <w:lang w:val="pl-PL"/>
        </w:rPr>
        <w:t>Skonkretyzowana w prywatnej korespondencji Anny Frajlich emigracyjna mikrohistoria, ewokująca jednostkową perspektywę, charakterystyczny styl pi</w:t>
      </w:r>
      <w:r w:rsidRPr="00695BC8">
        <w:rPr>
          <w:color w:val="000000"/>
          <w:sz w:val="20"/>
          <w:szCs w:val="20"/>
          <w:lang w:val="pl-PL"/>
        </w:rPr>
        <w:softHyphen/>
        <w:t>sania i skalę doświadczenia związane z płcią narratorki, uobecniając silnie zindy</w:t>
      </w:r>
      <w:r w:rsidRPr="00695BC8">
        <w:rPr>
          <w:color w:val="000000"/>
          <w:sz w:val="20"/>
          <w:szCs w:val="20"/>
          <w:lang w:val="pl-PL"/>
        </w:rPr>
        <w:softHyphen/>
        <w:t>widualizowane przedstawianie siebie i środowiska, skoncentrowanie na „szczeli</w:t>
      </w:r>
      <w:r w:rsidRPr="00695BC8">
        <w:rPr>
          <w:color w:val="000000"/>
          <w:sz w:val="20"/>
          <w:szCs w:val="20"/>
          <w:lang w:val="pl-PL"/>
        </w:rPr>
        <w:softHyphen/>
        <w:t>nach”, drobinach rzeczywistości</w:t>
      </w:r>
      <w:r w:rsidRPr="00695BC8">
        <w:rPr>
          <w:rStyle w:val="A12"/>
          <w:lang w:val="pl-PL"/>
        </w:rPr>
        <w:t>30</w:t>
      </w:r>
      <w:r w:rsidRPr="00695BC8">
        <w:rPr>
          <w:color w:val="000000"/>
          <w:sz w:val="20"/>
          <w:szCs w:val="20"/>
          <w:lang w:val="pl-PL"/>
        </w:rPr>
        <w:t>, projektuje określony krąg tematyczny. W jego centrum znajdują się kategorie charakterystyczne dla wygnańczych autobiogra</w:t>
      </w:r>
      <w:r w:rsidRPr="00695BC8">
        <w:rPr>
          <w:color w:val="000000"/>
          <w:sz w:val="20"/>
          <w:szCs w:val="20"/>
          <w:lang w:val="pl-PL"/>
        </w:rPr>
        <w:softHyphen/>
        <w:t>ficznych opowieści kobiet</w:t>
      </w:r>
      <w:r w:rsidRPr="00695BC8">
        <w:rPr>
          <w:rStyle w:val="A12"/>
          <w:lang w:val="pl-PL"/>
        </w:rPr>
        <w:t>31</w:t>
      </w:r>
      <w:r w:rsidRPr="00695BC8">
        <w:rPr>
          <w:color w:val="000000"/>
          <w:sz w:val="20"/>
          <w:szCs w:val="20"/>
          <w:lang w:val="pl-PL"/>
        </w:rPr>
        <w:t>. Obejmuje on bowiem głównie analizę zagadnień bezpośrednio związanych z boleśnie odczuwaną utratą domu i jego stopniowym rekonstruowaniem na emigracji, funkcjonowaniem w określonym mikrośrodo</w:t>
      </w:r>
      <w:r w:rsidRPr="00695BC8">
        <w:rPr>
          <w:color w:val="000000"/>
          <w:sz w:val="20"/>
          <w:szCs w:val="20"/>
          <w:lang w:val="pl-PL"/>
        </w:rPr>
        <w:softHyphen/>
        <w:t>wisku i związanymi z tym rolami. Akcentując różnego typu próby odnalezienia się w obcym świecie, powoływania i utrwalania z nim relacji, charakteryzuje sprawy prywatne, doraźne, porusza kwestie związane z funkcjonowaniem rodziny, por</w:t>
      </w:r>
      <w:r w:rsidRPr="00695BC8">
        <w:rPr>
          <w:color w:val="000000"/>
          <w:sz w:val="20"/>
          <w:szCs w:val="20"/>
          <w:lang w:val="pl-PL"/>
        </w:rPr>
        <w:softHyphen/>
        <w:t xml:space="preserve">tretuje jej poszczególnych członków. </w:t>
      </w:r>
    </w:p>
    <w:p w:rsidR="00695BC8" w:rsidRPr="00695BC8" w:rsidRDefault="00695BC8" w:rsidP="00695BC8">
      <w:pPr>
        <w:pStyle w:val="Pa20"/>
        <w:ind w:firstLine="340"/>
        <w:jc w:val="both"/>
        <w:rPr>
          <w:color w:val="000000"/>
          <w:sz w:val="22"/>
          <w:szCs w:val="22"/>
          <w:lang w:val="pl-PL"/>
        </w:rPr>
      </w:pPr>
      <w:r w:rsidRPr="00695BC8">
        <w:rPr>
          <w:color w:val="000000"/>
          <w:sz w:val="22"/>
          <w:szCs w:val="22"/>
          <w:lang w:val="pl-PL"/>
        </w:rPr>
        <w:t>Kategoria domu tradycyjnie rozumiana jest w sensie symbolicznym i mate</w:t>
      </w:r>
      <w:r w:rsidRPr="00695BC8">
        <w:rPr>
          <w:color w:val="000000"/>
          <w:sz w:val="22"/>
          <w:szCs w:val="22"/>
          <w:lang w:val="pl-PL"/>
        </w:rPr>
        <w:softHyphen/>
        <w:t>rialnym. Kieruje uwagę ku budowaniu miejsca bezpiecznego, komfortowego, z jego codziennymi, powtarzalnymi rytuałami. Konstytuuje go potrzeba ciągło</w:t>
      </w:r>
      <w:r w:rsidRPr="00695BC8">
        <w:rPr>
          <w:color w:val="000000"/>
          <w:sz w:val="22"/>
          <w:szCs w:val="22"/>
          <w:lang w:val="pl-PL"/>
        </w:rPr>
        <w:softHyphen/>
        <w:t>ści, ale też przewidywalności, chronienia przed obcością i tym, co zewnętrze; to obszar wspólnoty i konstytuowania własnej odrębności, świadomości potrzeby samotności i jej realizowania, indywidualnego intelektualnego i emocjonalnego rozwoju</w:t>
      </w:r>
      <w:r w:rsidRPr="00695BC8">
        <w:rPr>
          <w:rStyle w:val="A12"/>
          <w:lang w:val="pl-PL"/>
        </w:rPr>
        <w:t>32</w:t>
      </w:r>
      <w:r w:rsidRPr="00695BC8">
        <w:rPr>
          <w:color w:val="000000"/>
          <w:sz w:val="22"/>
          <w:szCs w:val="22"/>
          <w:lang w:val="pl-PL"/>
        </w:rPr>
        <w:t>. Anna Frajlich podejmując w listach temat zagospodarowywania ży</w:t>
      </w:r>
      <w:r w:rsidRPr="00695BC8">
        <w:rPr>
          <w:color w:val="000000"/>
          <w:sz w:val="22"/>
          <w:szCs w:val="22"/>
          <w:lang w:val="pl-PL"/>
        </w:rPr>
        <w:softHyphen/>
        <w:t>ciowej przestrzeni w kategoriach materialnych, wskazuje na potrzebę stworze</w:t>
      </w:r>
      <w:r w:rsidRPr="00695BC8">
        <w:rPr>
          <w:color w:val="000000"/>
          <w:sz w:val="22"/>
          <w:szCs w:val="22"/>
          <w:lang w:val="pl-PL"/>
        </w:rPr>
        <w:softHyphen/>
        <w:t>nia własnego miejsca spełniającego podstawowe oczekiwania jej i najbliższych, w trudnych momentach posiadających choćby namiastkę swojskości. Na przy</w:t>
      </w:r>
      <w:r w:rsidRPr="00695BC8">
        <w:rPr>
          <w:color w:val="000000"/>
          <w:sz w:val="22"/>
          <w:szCs w:val="22"/>
          <w:lang w:val="pl-PL"/>
        </w:rPr>
        <w:softHyphen/>
        <w:t>kład w tranzytowym hotelu pod Wiedniem z mężem i siostrą Felicją ustawiają w wazonach kwiaty przywiezione z Polski, by przypominały o przyjaciołach, od których je dostali i by oddalić anonimowość wynajmowanego pokoju. Również w mieszkaniu rzymskim zabiegają nie tylko o to, by były podstawowe meble i od</w:t>
      </w:r>
      <w:r w:rsidRPr="00695BC8">
        <w:rPr>
          <w:color w:val="000000"/>
          <w:sz w:val="22"/>
          <w:szCs w:val="22"/>
          <w:lang w:val="pl-PL"/>
        </w:rPr>
        <w:softHyphen/>
        <w:t>powiedni metraż. Starają się, by miejsce choć tymczasowego pobytu było nie tyl</w:t>
      </w:r>
      <w:r w:rsidRPr="00695BC8">
        <w:rPr>
          <w:color w:val="000000"/>
          <w:sz w:val="22"/>
          <w:szCs w:val="22"/>
          <w:lang w:val="pl-PL"/>
        </w:rPr>
        <w:softHyphen/>
        <w:t xml:space="preserve">ko funkcjonalne, sprzyjało koegzystencji wszystkich mieszkańców, ale też by były </w:t>
      </w:r>
    </w:p>
    <w:p w:rsidR="00695BC8" w:rsidRPr="00695BC8" w:rsidRDefault="00695BC8" w:rsidP="00695BC8">
      <w:pPr>
        <w:pStyle w:val="Pa20"/>
        <w:ind w:firstLine="340"/>
        <w:jc w:val="both"/>
        <w:rPr>
          <w:color w:val="000000"/>
          <w:sz w:val="22"/>
          <w:szCs w:val="22"/>
          <w:lang w:val="pl-PL"/>
        </w:rPr>
      </w:pPr>
      <w:r w:rsidRPr="00695BC8">
        <w:rPr>
          <w:rStyle w:val="A10"/>
          <w:lang w:val="pl-PL"/>
        </w:rPr>
        <w:t xml:space="preserve">30 </w:t>
      </w:r>
      <w:r w:rsidRPr="00695BC8">
        <w:rPr>
          <w:color w:val="000000"/>
          <w:sz w:val="18"/>
          <w:szCs w:val="18"/>
          <w:lang w:val="pl-PL"/>
        </w:rPr>
        <w:t xml:space="preserve">E. Domańska, </w:t>
      </w:r>
      <w:r w:rsidRPr="00695BC8">
        <w:rPr>
          <w:i/>
          <w:iCs/>
          <w:color w:val="000000"/>
          <w:sz w:val="18"/>
          <w:szCs w:val="18"/>
          <w:lang w:val="pl-PL"/>
        </w:rPr>
        <w:t>Mikrohistorie</w:t>
      </w:r>
      <w:r w:rsidRPr="00695BC8">
        <w:rPr>
          <w:color w:val="000000"/>
          <w:sz w:val="18"/>
          <w:szCs w:val="18"/>
          <w:lang w:val="pl-PL"/>
        </w:rPr>
        <w:t xml:space="preserve">…, dz. cyt., s. 178. </w:t>
      </w:r>
    </w:p>
    <w:p w:rsidR="00695BC8" w:rsidRPr="00695BC8" w:rsidRDefault="00695BC8" w:rsidP="00695BC8">
      <w:pPr>
        <w:pStyle w:val="Pa20"/>
        <w:ind w:firstLine="340"/>
        <w:jc w:val="both"/>
        <w:rPr>
          <w:color w:val="000000"/>
          <w:sz w:val="22"/>
          <w:szCs w:val="22"/>
          <w:lang w:val="pl-PL"/>
        </w:rPr>
      </w:pPr>
      <w:r w:rsidRPr="00695BC8">
        <w:rPr>
          <w:rStyle w:val="A10"/>
          <w:lang w:val="pl-PL"/>
        </w:rPr>
        <w:t xml:space="preserve">31 </w:t>
      </w:r>
      <w:r w:rsidRPr="00695BC8">
        <w:rPr>
          <w:color w:val="000000"/>
          <w:sz w:val="18"/>
          <w:szCs w:val="18"/>
          <w:lang w:val="pl-PL"/>
        </w:rPr>
        <w:t xml:space="preserve">Zob. B. Karwowska, </w:t>
      </w:r>
      <w:r w:rsidRPr="00695BC8">
        <w:rPr>
          <w:i/>
          <w:iCs/>
          <w:color w:val="000000"/>
          <w:sz w:val="18"/>
          <w:szCs w:val="18"/>
          <w:lang w:val="pl-PL"/>
        </w:rPr>
        <w:t xml:space="preserve">Druga płeć na </w:t>
      </w:r>
      <w:r w:rsidRPr="00695BC8">
        <w:rPr>
          <w:color w:val="000000"/>
          <w:sz w:val="18"/>
          <w:szCs w:val="18"/>
          <w:lang w:val="pl-PL"/>
        </w:rPr>
        <w:t xml:space="preserve">wygnaniu…, dz. cyt.; taż, </w:t>
      </w:r>
      <w:r w:rsidRPr="00695BC8">
        <w:rPr>
          <w:i/>
          <w:iCs/>
          <w:color w:val="000000"/>
          <w:sz w:val="18"/>
          <w:szCs w:val="18"/>
          <w:lang w:val="pl-PL"/>
        </w:rPr>
        <w:t>Kobieta – Historia – Literatura</w:t>
      </w:r>
      <w:r w:rsidRPr="00695BC8">
        <w:rPr>
          <w:color w:val="000000"/>
          <w:sz w:val="18"/>
          <w:szCs w:val="18"/>
          <w:lang w:val="pl-PL"/>
        </w:rPr>
        <w:t xml:space="preserve">…, dz. cyt. </w:t>
      </w:r>
    </w:p>
    <w:p w:rsidR="00695BC8" w:rsidRPr="00695BC8" w:rsidRDefault="00695BC8" w:rsidP="00695BC8">
      <w:pPr>
        <w:pStyle w:val="Pa20"/>
        <w:ind w:firstLine="340"/>
        <w:jc w:val="both"/>
        <w:rPr>
          <w:color w:val="000000"/>
          <w:sz w:val="23"/>
          <w:szCs w:val="23"/>
          <w:lang w:val="pl-PL"/>
        </w:rPr>
      </w:pPr>
      <w:r w:rsidRPr="00695BC8">
        <w:rPr>
          <w:rStyle w:val="A10"/>
          <w:lang w:val="pl-PL"/>
        </w:rPr>
        <w:t xml:space="preserve">32 </w:t>
      </w:r>
      <w:r w:rsidRPr="00695BC8">
        <w:rPr>
          <w:color w:val="000000"/>
          <w:sz w:val="18"/>
          <w:szCs w:val="18"/>
          <w:lang w:val="pl-PL"/>
        </w:rPr>
        <w:t xml:space="preserve">B. Skarga, </w:t>
      </w:r>
      <w:r w:rsidRPr="00695BC8">
        <w:rPr>
          <w:i/>
          <w:iCs/>
          <w:color w:val="000000"/>
          <w:sz w:val="18"/>
          <w:szCs w:val="18"/>
          <w:lang w:val="pl-PL"/>
        </w:rPr>
        <w:t>Tożsamość Ja</w:t>
      </w:r>
      <w:r w:rsidRPr="00695BC8">
        <w:rPr>
          <w:color w:val="000000"/>
          <w:sz w:val="18"/>
          <w:szCs w:val="18"/>
          <w:lang w:val="pl-PL"/>
        </w:rPr>
        <w:t xml:space="preserve">, [w:] taż, </w:t>
      </w:r>
      <w:r w:rsidRPr="00695BC8">
        <w:rPr>
          <w:i/>
          <w:iCs/>
          <w:color w:val="000000"/>
          <w:sz w:val="18"/>
          <w:szCs w:val="18"/>
          <w:lang w:val="pl-PL"/>
        </w:rPr>
        <w:t>Tożsamość i różnica. Eseje metafizyczne</w:t>
      </w:r>
      <w:r w:rsidRPr="00695BC8">
        <w:rPr>
          <w:color w:val="000000"/>
          <w:sz w:val="18"/>
          <w:szCs w:val="18"/>
          <w:lang w:val="pl-PL"/>
        </w:rPr>
        <w:t>, Kraków 2009, s. 375 i nn.</w:t>
      </w:r>
      <w:r w:rsidRPr="00695BC8">
        <w:rPr>
          <w:b/>
          <w:bCs/>
          <w:color w:val="000000"/>
          <w:sz w:val="23"/>
          <w:szCs w:val="23"/>
          <w:lang w:val="pl-PL"/>
        </w:rPr>
        <w:t xml:space="preserve">74 </w:t>
      </w:r>
    </w:p>
    <w:p w:rsidR="00695BC8" w:rsidRPr="00695BC8" w:rsidRDefault="00695BC8" w:rsidP="00695BC8">
      <w:pPr>
        <w:pStyle w:val="Pa11"/>
        <w:pageBreakBefore/>
        <w:rPr>
          <w:color w:val="000000"/>
          <w:sz w:val="19"/>
          <w:szCs w:val="19"/>
          <w:lang w:val="pl-PL"/>
        </w:rPr>
      </w:pPr>
      <w:r w:rsidRPr="00695BC8">
        <w:rPr>
          <w:b/>
          <w:bCs/>
          <w:color w:val="000000"/>
          <w:sz w:val="19"/>
          <w:szCs w:val="19"/>
          <w:lang w:val="pl-PL"/>
        </w:rPr>
        <w:lastRenderedPageBreak/>
        <w:t xml:space="preserve">Beata Morzyńska-Wrzosek </w:t>
      </w:r>
    </w:p>
    <w:p w:rsidR="00695BC8" w:rsidRPr="00695BC8" w:rsidRDefault="00695BC8" w:rsidP="00695BC8">
      <w:pPr>
        <w:pStyle w:val="Default"/>
        <w:rPr>
          <w:sz w:val="22"/>
          <w:szCs w:val="22"/>
          <w:lang w:val="pl-PL"/>
        </w:rPr>
      </w:pPr>
      <w:r w:rsidRPr="00695BC8">
        <w:rPr>
          <w:rStyle w:val="A3"/>
          <w:lang w:val="pl-PL"/>
        </w:rPr>
        <w:t>w nim przedmioty osobiste, budujące porządek codziennej egzystencji, potwier</w:t>
      </w:r>
      <w:r w:rsidRPr="00695BC8">
        <w:rPr>
          <w:rStyle w:val="A3"/>
          <w:lang w:val="pl-PL"/>
        </w:rPr>
        <w:softHyphen/>
        <w:t xml:space="preserve">dzające uwagę bliskich i łączność z przeszłością, przywołujące wspomnienia: </w:t>
      </w:r>
    </w:p>
    <w:p w:rsidR="00695BC8" w:rsidRPr="00695BC8" w:rsidRDefault="00695BC8" w:rsidP="00695BC8">
      <w:pPr>
        <w:pStyle w:val="Pa19"/>
        <w:spacing w:before="220" w:after="220"/>
        <w:jc w:val="both"/>
        <w:rPr>
          <w:color w:val="000000"/>
          <w:sz w:val="22"/>
          <w:szCs w:val="22"/>
          <w:lang w:val="pl-PL"/>
        </w:rPr>
      </w:pPr>
      <w:r w:rsidRPr="00695BC8">
        <w:rPr>
          <w:color w:val="000000"/>
          <w:sz w:val="22"/>
          <w:szCs w:val="22"/>
          <w:lang w:val="pl-PL"/>
        </w:rPr>
        <w:t>Wczoraj przeprowadziliśmy się z pensjonatu do mieszkania i do późnej nocy urzą</w:t>
      </w:r>
      <w:r w:rsidRPr="00695BC8">
        <w:rPr>
          <w:color w:val="000000"/>
          <w:sz w:val="22"/>
          <w:szCs w:val="22"/>
          <w:lang w:val="pl-PL"/>
        </w:rPr>
        <w:softHyphen/>
        <w:t>dzaliśmy się i jeszcze mamy mnóstwo roboty. […] W pokoju stoi łóżko, okrągły stół na krzywych i trochę połamanych nogach i szafa, też nieźle już zdezelowana. Ale po</w:t>
      </w:r>
      <w:r w:rsidRPr="00695BC8">
        <w:rPr>
          <w:color w:val="000000"/>
          <w:sz w:val="22"/>
          <w:szCs w:val="22"/>
          <w:lang w:val="pl-PL"/>
        </w:rPr>
        <w:softHyphen/>
        <w:t>łożyłam na stół ten zielony bieżnik od Tadeusza, koszyczki od Ani, powiesiłam lusterko na ścianie, a do szafy przypięłam plakat z Hanuszkiewiczem i jest bardzo przytulnie</w:t>
      </w:r>
      <w:r w:rsidRPr="00695BC8">
        <w:rPr>
          <w:rStyle w:val="A12"/>
          <w:lang w:val="pl-PL"/>
        </w:rPr>
        <w:t>33</w:t>
      </w:r>
      <w:r w:rsidRPr="00695BC8">
        <w:rPr>
          <w:color w:val="000000"/>
          <w:sz w:val="22"/>
          <w:szCs w:val="22"/>
          <w:lang w:val="pl-PL"/>
        </w:rPr>
        <w:t xml:space="preserve">. (list Felicji Bromberg, siostry Anny Frajlich)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Z kolei zaprzątające uwagę emigrantów drobiazgowe aranżowanie wynaj</w:t>
      </w:r>
      <w:r w:rsidRPr="00695BC8">
        <w:rPr>
          <w:color w:val="000000"/>
          <w:sz w:val="22"/>
          <w:szCs w:val="22"/>
          <w:lang w:val="pl-PL"/>
        </w:rPr>
        <w:softHyphen/>
        <w:t>mowanego, ale już nowojorskiego mieszkania bardzo wyraźnie podkreśla prze</w:t>
      </w:r>
      <w:r w:rsidRPr="00695BC8">
        <w:rPr>
          <w:color w:val="000000"/>
          <w:sz w:val="22"/>
          <w:szCs w:val="22"/>
          <w:lang w:val="pl-PL"/>
        </w:rPr>
        <w:softHyphen/>
        <w:t>konanie o dotarciu do celu wędrówki. Skupienie na jego zagospodarowywaniu potwierdza poddanie się rzeczywistości, budowanie swojej obecności nie na kla</w:t>
      </w:r>
      <w:r w:rsidRPr="00695BC8">
        <w:rPr>
          <w:color w:val="000000"/>
          <w:sz w:val="22"/>
          <w:szCs w:val="22"/>
          <w:lang w:val="pl-PL"/>
        </w:rPr>
        <w:softHyphen/>
        <w:t>sycznym dla wygnańca zwróceniu się ku przeszłości, rozpamiętywaniu tego, co minione i niezauważanie czy też odbieranie teraźniejszości jako nierealnej</w:t>
      </w:r>
      <w:r w:rsidRPr="00695BC8">
        <w:rPr>
          <w:rStyle w:val="A12"/>
          <w:lang w:val="pl-PL"/>
        </w:rPr>
        <w:t>34</w:t>
      </w:r>
      <w:r w:rsidRPr="00695BC8">
        <w:rPr>
          <w:color w:val="000000"/>
          <w:sz w:val="22"/>
          <w:szCs w:val="22"/>
          <w:lang w:val="pl-PL"/>
        </w:rPr>
        <w:t>. Ro</w:t>
      </w:r>
      <w:r w:rsidRPr="00695BC8">
        <w:rPr>
          <w:color w:val="000000"/>
          <w:sz w:val="22"/>
          <w:szCs w:val="22"/>
          <w:lang w:val="pl-PL"/>
        </w:rPr>
        <w:softHyphen/>
        <w:t>zumienie siebie ugruntowuje sytuacja oddzielenia, ale nie wywołuje ona uczucia zawieszenia, nie inspiruje oczekiwania na powrót do kraju. Obecny amerykański świat jest obcy, nieprzewidywalny, nieznany, ale nie wywołuje chęci chronie</w:t>
      </w:r>
      <w:r w:rsidRPr="00695BC8">
        <w:rPr>
          <w:color w:val="000000"/>
          <w:sz w:val="22"/>
          <w:szCs w:val="22"/>
          <w:lang w:val="pl-PL"/>
        </w:rPr>
        <w:softHyphen/>
        <w:t>nia się przed nim, izolowania, zaprzeczania. Wynajęcie niezbyt czystego i nie</w:t>
      </w:r>
      <w:r w:rsidRPr="00695BC8">
        <w:rPr>
          <w:color w:val="000000"/>
          <w:sz w:val="22"/>
          <w:szCs w:val="22"/>
          <w:lang w:val="pl-PL"/>
        </w:rPr>
        <w:softHyphen/>
        <w:t>zbyt dobrze wyposażonego mieszkania realizuje pragnienie posiadania własnej przestrzeni, azylu, w którym można osiągnąć oczekiwane uspokojenie, oswoić kryzys wywołany wygnaniem i kilkumiesięczną podróżą. Jego sprzątanie, zakup sprzętu, dekorowanie nowymi i przywiezionymi z Polski przedmiotami wiąże się z próbą odzyskiwania tego, co utracone, ale nie na zasadzie poddawania się wspomnieniom i oddania im prymatu nad teraźniejszością. Zagospodarowywa</w:t>
      </w:r>
      <w:r w:rsidRPr="00695BC8">
        <w:rPr>
          <w:color w:val="000000"/>
          <w:sz w:val="22"/>
          <w:szCs w:val="22"/>
          <w:lang w:val="pl-PL"/>
        </w:rPr>
        <w:softHyphen/>
        <w:t>nie mieszkania, przekształcanie go w swoje miejsce nie potwierdza też celebro</w:t>
      </w:r>
      <w:r w:rsidRPr="00695BC8">
        <w:rPr>
          <w:color w:val="000000"/>
          <w:sz w:val="22"/>
          <w:szCs w:val="22"/>
          <w:lang w:val="pl-PL"/>
        </w:rPr>
        <w:softHyphen/>
        <w:t>wania oderwania od kraju, wykorzenienia. Cała ta krzątanina z przygotowaniem mieszkania (mycie, malowanie, kupowanie i renowacja mebli) zmierza do zapew</w:t>
      </w:r>
      <w:r w:rsidRPr="00695BC8">
        <w:rPr>
          <w:color w:val="000000"/>
          <w:sz w:val="22"/>
          <w:szCs w:val="22"/>
          <w:lang w:val="pl-PL"/>
        </w:rPr>
        <w:softHyphen/>
        <w:t>nienia elementarnych, raczej skromnych warunków do funkcjonowania w no</w:t>
      </w:r>
      <w:r w:rsidRPr="00695BC8">
        <w:rPr>
          <w:color w:val="000000"/>
          <w:sz w:val="22"/>
          <w:szCs w:val="22"/>
          <w:lang w:val="pl-PL"/>
        </w:rPr>
        <w:softHyphen/>
        <w:t xml:space="preserve">wym świecie. Charakteryzuje je zmaganie z niewiadomym, ale też otwartość, poszukiwanie pomocy u rodziny i nowych znajomych: </w:t>
      </w:r>
    </w:p>
    <w:p w:rsidR="00695BC8" w:rsidRPr="00695BC8" w:rsidRDefault="00695BC8" w:rsidP="00695BC8">
      <w:pPr>
        <w:pStyle w:val="Pa19"/>
        <w:spacing w:before="220" w:after="220"/>
        <w:jc w:val="both"/>
        <w:rPr>
          <w:color w:val="000000"/>
          <w:sz w:val="22"/>
          <w:szCs w:val="22"/>
          <w:lang w:val="pl-PL"/>
        </w:rPr>
      </w:pPr>
      <w:r w:rsidRPr="00695BC8">
        <w:rPr>
          <w:color w:val="000000"/>
          <w:sz w:val="22"/>
          <w:szCs w:val="22"/>
          <w:lang w:val="pl-PL"/>
        </w:rPr>
        <w:t>[…] wczoraj i przedwczoraj malowaliśmy nasze mieszkanie. Pracowało nas 8 do 12 osób. Zostały tylko jeszcze dwa małe pokoiki i schody. No i oczywiście cała ol</w:t>
      </w:r>
      <w:r w:rsidRPr="00695BC8">
        <w:rPr>
          <w:color w:val="000000"/>
          <w:sz w:val="22"/>
          <w:szCs w:val="22"/>
          <w:lang w:val="pl-PL"/>
        </w:rPr>
        <w:softHyphen/>
      </w:r>
    </w:p>
    <w:p w:rsidR="00695BC8" w:rsidRPr="00695BC8" w:rsidRDefault="00695BC8" w:rsidP="00695BC8">
      <w:pPr>
        <w:pStyle w:val="Pa19"/>
        <w:spacing w:before="220" w:after="220"/>
        <w:jc w:val="both"/>
        <w:rPr>
          <w:color w:val="000000"/>
          <w:sz w:val="22"/>
          <w:szCs w:val="22"/>
          <w:lang w:val="pl-PL"/>
        </w:rPr>
      </w:pPr>
      <w:r w:rsidRPr="00695BC8">
        <w:rPr>
          <w:rStyle w:val="A10"/>
          <w:lang w:val="pl-PL"/>
        </w:rPr>
        <w:t xml:space="preserve">33 </w:t>
      </w:r>
      <w:r w:rsidRPr="00695BC8">
        <w:rPr>
          <w:color w:val="000000"/>
          <w:sz w:val="18"/>
          <w:szCs w:val="18"/>
          <w:lang w:val="pl-PL"/>
        </w:rPr>
        <w:t xml:space="preserve">F. Bromberg, W. Zając, A. Frajlich, </w:t>
      </w:r>
      <w:r w:rsidRPr="00695BC8">
        <w:rPr>
          <w:i/>
          <w:iCs/>
          <w:color w:val="000000"/>
          <w:sz w:val="18"/>
          <w:szCs w:val="18"/>
          <w:lang w:val="pl-PL"/>
        </w:rPr>
        <w:t>Po Marcu – Wiedeń, Rzym, Nowy Jork</w:t>
      </w:r>
      <w:r w:rsidRPr="00695BC8">
        <w:rPr>
          <w:color w:val="000000"/>
          <w:sz w:val="18"/>
          <w:szCs w:val="18"/>
          <w:lang w:val="pl-PL"/>
        </w:rPr>
        <w:t xml:space="preserve">…, dz. cyt., s. 17. </w:t>
      </w:r>
    </w:p>
    <w:p w:rsidR="00695BC8" w:rsidRPr="00695BC8" w:rsidRDefault="00695BC8" w:rsidP="00695BC8">
      <w:pPr>
        <w:pStyle w:val="Pa19"/>
        <w:spacing w:before="220" w:after="220"/>
        <w:jc w:val="both"/>
        <w:rPr>
          <w:color w:val="000000"/>
          <w:sz w:val="23"/>
          <w:szCs w:val="23"/>
          <w:lang w:val="pl-PL"/>
        </w:rPr>
      </w:pPr>
      <w:r w:rsidRPr="00695BC8">
        <w:rPr>
          <w:rStyle w:val="A10"/>
          <w:lang w:val="pl-PL"/>
        </w:rPr>
        <w:t xml:space="preserve">34 </w:t>
      </w:r>
      <w:r w:rsidRPr="00695BC8">
        <w:rPr>
          <w:color w:val="000000"/>
          <w:sz w:val="18"/>
          <w:szCs w:val="18"/>
          <w:lang w:val="pl-PL"/>
        </w:rPr>
        <w:t xml:space="preserve">Uwagi na ten temat można odnaleźć m.in. w pracach: W. Wyskiel, </w:t>
      </w:r>
      <w:r w:rsidRPr="00695BC8">
        <w:rPr>
          <w:i/>
          <w:iCs/>
          <w:color w:val="000000"/>
          <w:sz w:val="18"/>
          <w:szCs w:val="18"/>
          <w:lang w:val="pl-PL"/>
        </w:rPr>
        <w:t>Wprowadzenie do tematu: literatura i emigracja</w:t>
      </w:r>
      <w:r w:rsidRPr="00695BC8">
        <w:rPr>
          <w:color w:val="000000"/>
          <w:sz w:val="18"/>
          <w:szCs w:val="18"/>
          <w:lang w:val="pl-PL"/>
        </w:rPr>
        <w:t xml:space="preserve">, [w:] </w:t>
      </w:r>
      <w:r w:rsidRPr="00695BC8">
        <w:rPr>
          <w:i/>
          <w:iCs/>
          <w:color w:val="000000"/>
          <w:sz w:val="18"/>
          <w:szCs w:val="18"/>
          <w:lang w:val="pl-PL"/>
        </w:rPr>
        <w:t>Pisarz na obczyźnie</w:t>
      </w:r>
      <w:r w:rsidRPr="00695BC8">
        <w:rPr>
          <w:color w:val="000000"/>
          <w:sz w:val="18"/>
          <w:szCs w:val="18"/>
          <w:lang w:val="pl-PL"/>
        </w:rPr>
        <w:t>, red. T. Bujnicki, W. Wyskiel, Wrocław-Warsza</w:t>
      </w:r>
      <w:r w:rsidRPr="00695BC8">
        <w:rPr>
          <w:color w:val="000000"/>
          <w:sz w:val="18"/>
          <w:szCs w:val="18"/>
          <w:lang w:val="pl-PL"/>
        </w:rPr>
        <w:softHyphen/>
        <w:t xml:space="preserve">wa 1985, s. 7-51; J. Kryszak, </w:t>
      </w:r>
      <w:r w:rsidRPr="00695BC8">
        <w:rPr>
          <w:i/>
          <w:iCs/>
          <w:color w:val="000000"/>
          <w:sz w:val="18"/>
          <w:szCs w:val="18"/>
          <w:lang w:val="pl-PL"/>
        </w:rPr>
        <w:t>Literatura złej chwili dziejowej. Szkice o drugiej emigracji</w:t>
      </w:r>
      <w:r w:rsidRPr="00695BC8">
        <w:rPr>
          <w:color w:val="000000"/>
          <w:sz w:val="18"/>
          <w:szCs w:val="18"/>
          <w:lang w:val="pl-PL"/>
        </w:rPr>
        <w:t xml:space="preserve">, Łódź 1995; T. Wójcik, </w:t>
      </w:r>
      <w:r w:rsidRPr="00695BC8">
        <w:rPr>
          <w:i/>
          <w:iCs/>
          <w:color w:val="000000"/>
          <w:sz w:val="18"/>
          <w:szCs w:val="18"/>
          <w:lang w:val="pl-PL"/>
        </w:rPr>
        <w:t>Bolesław Miciński. Pre-figury emigracyjności</w:t>
      </w:r>
      <w:r w:rsidRPr="00695BC8">
        <w:rPr>
          <w:color w:val="000000"/>
          <w:sz w:val="18"/>
          <w:szCs w:val="18"/>
          <w:lang w:val="pl-PL"/>
        </w:rPr>
        <w:t xml:space="preserve">, [w:] </w:t>
      </w:r>
      <w:r w:rsidRPr="00695BC8">
        <w:rPr>
          <w:i/>
          <w:iCs/>
          <w:color w:val="000000"/>
          <w:sz w:val="18"/>
          <w:szCs w:val="18"/>
          <w:lang w:val="pl-PL"/>
        </w:rPr>
        <w:t>Pisarz na emigracji. Mitologie, style, strategie przetrwania</w:t>
      </w:r>
      <w:r w:rsidRPr="00695BC8">
        <w:rPr>
          <w:color w:val="000000"/>
          <w:sz w:val="18"/>
          <w:szCs w:val="18"/>
          <w:lang w:val="pl-PL"/>
        </w:rPr>
        <w:t>, red. H. Gosk, A. St. Kowalczyk, Warszawa 2005, s. 339-350.</w:t>
      </w:r>
      <w:r w:rsidRPr="00695BC8">
        <w:rPr>
          <w:b/>
          <w:bCs/>
          <w:color w:val="000000"/>
          <w:sz w:val="23"/>
          <w:szCs w:val="23"/>
          <w:lang w:val="pl-PL"/>
        </w:rPr>
        <w:t xml:space="preserve">75 </w:t>
      </w:r>
    </w:p>
    <w:p w:rsidR="00695BC8" w:rsidRPr="00695BC8" w:rsidRDefault="00695BC8" w:rsidP="00695BC8">
      <w:pPr>
        <w:pStyle w:val="Pa11"/>
        <w:pageBreakBefore/>
        <w:rPr>
          <w:color w:val="000000"/>
          <w:sz w:val="19"/>
          <w:szCs w:val="19"/>
          <w:lang w:val="pl-PL"/>
        </w:rPr>
      </w:pPr>
      <w:r w:rsidRPr="00695BC8">
        <w:rPr>
          <w:color w:val="000000"/>
          <w:sz w:val="19"/>
          <w:szCs w:val="19"/>
          <w:lang w:val="pl-PL"/>
        </w:rPr>
        <w:lastRenderedPageBreak/>
        <w:t xml:space="preserve">„Ja osobiście wolę pisać o faktach… </w:t>
      </w:r>
    </w:p>
    <w:p w:rsidR="00695BC8" w:rsidRPr="00695BC8" w:rsidRDefault="00695BC8" w:rsidP="00695BC8">
      <w:pPr>
        <w:pStyle w:val="Default"/>
        <w:rPr>
          <w:sz w:val="22"/>
          <w:szCs w:val="22"/>
          <w:lang w:val="pl-PL"/>
        </w:rPr>
      </w:pPr>
      <w:r w:rsidRPr="00695BC8">
        <w:rPr>
          <w:rStyle w:val="A3"/>
          <w:lang w:val="pl-PL"/>
        </w:rPr>
        <w:t>brzymia robota po malowaniu – podłogi całe w farbie, tudzież łazienka itp. Atmos</w:t>
      </w:r>
      <w:r w:rsidRPr="00695BC8">
        <w:rPr>
          <w:rStyle w:val="A3"/>
          <w:lang w:val="pl-PL"/>
        </w:rPr>
        <w:softHyphen/>
        <w:t>fera iście harcerska. Razem jedliśmy na naszych kufrach, a wczoraj po całej robocie zrobiliśmy obiad o 10 wieczór u Lusi, bo to blisko. Sioma pojechał i kupił w chińskiej restauracji (bardzo tanio) obiad na 12 osób</w:t>
      </w:r>
      <w:r w:rsidRPr="00695BC8">
        <w:rPr>
          <w:rStyle w:val="A12"/>
          <w:lang w:val="pl-PL"/>
        </w:rPr>
        <w:t>35</w:t>
      </w:r>
      <w:r w:rsidRPr="00695BC8">
        <w:rPr>
          <w:rStyle w:val="A3"/>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Poetka z uwagą odnotowując kolejne etapy porządkowania mieszkania, wspominając o jego poszczególnych pomieszczeniach, wiele uwagi poświęca kuchni. Można w tym dostrzec refleksję nacechowaną kulturowym klasyfiko</w:t>
      </w:r>
      <w:r w:rsidRPr="00695BC8">
        <w:rPr>
          <w:color w:val="000000"/>
          <w:sz w:val="22"/>
          <w:szCs w:val="22"/>
          <w:lang w:val="pl-PL"/>
        </w:rPr>
        <w:softHyphen/>
        <w:t>waniem przestrzeni, jej genderowym podziałem implikującym również praktyki skupione wokół kulinariów, dominujący w gospodarstwie domowym styl życia, związany z tym materialny status. Od wieków o kuchni, jej planowaniu i wyposa</w:t>
      </w:r>
      <w:r w:rsidRPr="00695BC8">
        <w:rPr>
          <w:color w:val="000000"/>
          <w:sz w:val="22"/>
          <w:szCs w:val="22"/>
          <w:lang w:val="pl-PL"/>
        </w:rPr>
        <w:softHyphen/>
        <w:t>żeniu decyduje kobieta, realizuje pogląd dotyczący tego, że dom ma spełniać nie tylko walory estetyczne, ale przede wszystkim powinien być praktyczny, wygod</w:t>
      </w:r>
      <w:r w:rsidRPr="00695BC8">
        <w:rPr>
          <w:color w:val="000000"/>
          <w:sz w:val="22"/>
          <w:szCs w:val="22"/>
          <w:lang w:val="pl-PL"/>
        </w:rPr>
        <w:softHyphen/>
        <w:t>ny, funkcjonalnie urządzony, ma sprzyjać nie tylko odpoczynkowi, ale i pracy</w:t>
      </w:r>
      <w:r w:rsidRPr="00695BC8">
        <w:rPr>
          <w:rStyle w:val="A12"/>
          <w:lang w:val="pl-PL"/>
        </w:rPr>
        <w:t>36</w:t>
      </w:r>
      <w:r w:rsidRPr="00695BC8">
        <w:rPr>
          <w:color w:val="000000"/>
          <w:sz w:val="22"/>
          <w:szCs w:val="22"/>
          <w:lang w:val="pl-PL"/>
        </w:rPr>
        <w:t>, a jedną z jego podstawowych funkcji jest zapewnienie domownikom poczucia bezpieczeństwa. Kuchnia, jej wystrój, szafy, spiżarnie, akcesoria przynależą do kobiety, a codzienne nadzorowanie i/lub przygotowywanie jedzenia, nawoływa</w:t>
      </w:r>
      <w:r w:rsidRPr="00695BC8">
        <w:rPr>
          <w:color w:val="000000"/>
          <w:sz w:val="22"/>
          <w:szCs w:val="22"/>
          <w:lang w:val="pl-PL"/>
        </w:rPr>
        <w:softHyphen/>
        <w:t>nie, ponaglanie informujące o podaniu kolejnych posiłków organizują życie rodzi</w:t>
      </w:r>
      <w:r w:rsidRPr="00695BC8">
        <w:rPr>
          <w:color w:val="000000"/>
          <w:sz w:val="22"/>
          <w:szCs w:val="22"/>
          <w:lang w:val="pl-PL"/>
        </w:rPr>
        <w:softHyphen/>
        <w:t>ny, ustalają i potwierdzają jej codzienne rytuały. Ujawniają też miejsce kobiety w rodzinie, pełnioną przez nią rolę, definiują specyfikę jej władzy sprawowanej w przestrzeni jadalni i kuchni. Są oznakami realizowanych przez nią określonych społecznie oczekiwań, spełnianych podstawowych ról – matki i żony, opiekunki i żywicielki. Kobieta w kuchni przygotowująca posiłki, docierająca do żołądka i serca to, jak zauważa Sławomira Walczewska, „matka gastronomiczna”, która kreuje i równocześnie zaspokaja potrzebę „bezpieczeństwa kulinarnego”</w:t>
      </w:r>
      <w:r w:rsidRPr="00695BC8">
        <w:rPr>
          <w:rStyle w:val="A12"/>
          <w:lang w:val="pl-PL"/>
        </w:rPr>
        <w:t>37</w:t>
      </w:r>
      <w:r w:rsidRPr="00695BC8">
        <w:rPr>
          <w:color w:val="000000"/>
          <w:sz w:val="22"/>
          <w:szCs w:val="22"/>
          <w:lang w:val="pl-PL"/>
        </w:rPr>
        <w:t>. Wy</w:t>
      </w:r>
      <w:r w:rsidRPr="00695BC8">
        <w:rPr>
          <w:color w:val="000000"/>
          <w:sz w:val="22"/>
          <w:szCs w:val="22"/>
          <w:lang w:val="pl-PL"/>
        </w:rPr>
        <w:softHyphen/>
        <w:t>daje się, że właśnie o tym aspekcie kuchennej aktywności swojej siostry żarto</w:t>
      </w:r>
      <w:r w:rsidRPr="00695BC8">
        <w:rPr>
          <w:color w:val="000000"/>
          <w:sz w:val="22"/>
          <w:szCs w:val="22"/>
          <w:lang w:val="pl-PL"/>
        </w:rPr>
        <w:softHyphen/>
        <w:t xml:space="preserve">bliwie pisze Felicja Bromberg: </w:t>
      </w:r>
    </w:p>
    <w:p w:rsidR="00695BC8" w:rsidRPr="00695BC8" w:rsidRDefault="00695BC8" w:rsidP="00695BC8">
      <w:pPr>
        <w:pStyle w:val="Pa19"/>
        <w:spacing w:before="220" w:after="220"/>
        <w:jc w:val="both"/>
        <w:rPr>
          <w:color w:val="000000"/>
          <w:sz w:val="22"/>
          <w:szCs w:val="22"/>
          <w:lang w:val="pl-PL"/>
        </w:rPr>
      </w:pPr>
      <w:r w:rsidRPr="00695BC8">
        <w:rPr>
          <w:color w:val="000000"/>
          <w:sz w:val="22"/>
          <w:szCs w:val="22"/>
          <w:lang w:val="pl-PL"/>
        </w:rPr>
        <w:t>Ania ostatnio specjalizuje się w gotowaniu, twierdzi, że to lubi, przyrządza sałatki, kanapki i takie różne cuda, wszystko piękne i kolorowe jak z żurnala, a potem każe całować się po rękach, a my się bardzo cieszymy, bo tak naprawdę, oprócz jedzenia i spania, niewiele mamy ciekawszych zajęć</w:t>
      </w:r>
      <w:r w:rsidRPr="00695BC8">
        <w:rPr>
          <w:rStyle w:val="A12"/>
          <w:lang w:val="pl-PL"/>
        </w:rPr>
        <w:t>38</w:t>
      </w:r>
      <w:r w:rsidRPr="00695BC8">
        <w:rPr>
          <w:color w:val="000000"/>
          <w:sz w:val="22"/>
          <w:szCs w:val="22"/>
          <w:lang w:val="pl-PL"/>
        </w:rPr>
        <w:t xml:space="preserve">. </w:t>
      </w:r>
    </w:p>
    <w:p w:rsidR="00695BC8" w:rsidRPr="00695BC8" w:rsidRDefault="00695BC8" w:rsidP="00695BC8">
      <w:pPr>
        <w:pStyle w:val="Pa19"/>
        <w:spacing w:before="220" w:after="220"/>
        <w:jc w:val="both"/>
        <w:rPr>
          <w:color w:val="000000"/>
          <w:sz w:val="22"/>
          <w:szCs w:val="22"/>
          <w:lang w:val="pl-PL"/>
        </w:rPr>
      </w:pPr>
      <w:r w:rsidRPr="00695BC8">
        <w:rPr>
          <w:rStyle w:val="A10"/>
          <w:lang w:val="pl-PL"/>
        </w:rPr>
        <w:t xml:space="preserve">35 </w:t>
      </w:r>
      <w:r w:rsidRPr="00695BC8">
        <w:rPr>
          <w:color w:val="000000"/>
          <w:sz w:val="18"/>
          <w:szCs w:val="18"/>
          <w:lang w:val="pl-PL"/>
        </w:rPr>
        <w:t xml:space="preserve">F. Bromberg, W. Zając, A. Frajlich, </w:t>
      </w:r>
      <w:r w:rsidRPr="00695BC8">
        <w:rPr>
          <w:i/>
          <w:iCs/>
          <w:color w:val="000000"/>
          <w:sz w:val="18"/>
          <w:szCs w:val="18"/>
          <w:lang w:val="pl-PL"/>
        </w:rPr>
        <w:t>Po Marcu – Wiedeń, Rzym, Nowy Jork</w:t>
      </w:r>
      <w:r w:rsidRPr="00695BC8">
        <w:rPr>
          <w:color w:val="000000"/>
          <w:sz w:val="18"/>
          <w:szCs w:val="18"/>
          <w:lang w:val="pl-PL"/>
        </w:rPr>
        <w:t xml:space="preserve">…, dz. cyt., s. 199. </w:t>
      </w:r>
    </w:p>
    <w:p w:rsidR="00695BC8" w:rsidRPr="00695BC8" w:rsidRDefault="00695BC8" w:rsidP="00695BC8">
      <w:pPr>
        <w:pStyle w:val="Pa19"/>
        <w:spacing w:before="220" w:after="220"/>
        <w:jc w:val="both"/>
        <w:rPr>
          <w:color w:val="000000"/>
          <w:sz w:val="22"/>
          <w:szCs w:val="22"/>
          <w:lang w:val="pl-PL"/>
        </w:rPr>
      </w:pPr>
      <w:r w:rsidRPr="00695BC8">
        <w:rPr>
          <w:rStyle w:val="A10"/>
          <w:lang w:val="pl-PL"/>
        </w:rPr>
        <w:t xml:space="preserve">36 </w:t>
      </w:r>
      <w:r w:rsidRPr="00695BC8">
        <w:rPr>
          <w:color w:val="000000"/>
          <w:sz w:val="18"/>
          <w:szCs w:val="18"/>
          <w:lang w:val="pl-PL"/>
        </w:rPr>
        <w:t xml:space="preserve">W. Rybczyński, </w:t>
      </w:r>
      <w:r w:rsidRPr="00695BC8">
        <w:rPr>
          <w:i/>
          <w:iCs/>
          <w:color w:val="000000"/>
          <w:sz w:val="18"/>
          <w:szCs w:val="18"/>
          <w:lang w:val="pl-PL"/>
        </w:rPr>
        <w:t>Praktyczność</w:t>
      </w:r>
      <w:r w:rsidRPr="00695BC8">
        <w:rPr>
          <w:color w:val="000000"/>
          <w:sz w:val="18"/>
          <w:szCs w:val="18"/>
          <w:lang w:val="pl-PL"/>
        </w:rPr>
        <w:t xml:space="preserve">, [w:] tenże, </w:t>
      </w:r>
      <w:r w:rsidRPr="00695BC8">
        <w:rPr>
          <w:i/>
          <w:iCs/>
          <w:color w:val="000000"/>
          <w:sz w:val="18"/>
          <w:szCs w:val="18"/>
          <w:lang w:val="pl-PL"/>
        </w:rPr>
        <w:t>Dom. Krótka historia idei</w:t>
      </w:r>
      <w:r w:rsidRPr="00695BC8">
        <w:rPr>
          <w:color w:val="000000"/>
          <w:sz w:val="18"/>
          <w:szCs w:val="18"/>
          <w:lang w:val="pl-PL"/>
        </w:rPr>
        <w:t>, przeł. K. Husarska, Gdańsk</w:t>
      </w:r>
      <w:r w:rsidRPr="00695BC8">
        <w:rPr>
          <w:color w:val="000000"/>
          <w:sz w:val="18"/>
          <w:szCs w:val="18"/>
          <w:lang w:val="pl-PL"/>
        </w:rPr>
        <w:softHyphen/>
        <w:t xml:space="preserve">-Warszawa 1996, s. 160 i nn. </w:t>
      </w:r>
    </w:p>
    <w:p w:rsidR="00695BC8" w:rsidRPr="00695BC8" w:rsidRDefault="00695BC8" w:rsidP="00695BC8">
      <w:pPr>
        <w:pStyle w:val="Pa19"/>
        <w:spacing w:before="220" w:after="220"/>
        <w:jc w:val="both"/>
        <w:rPr>
          <w:color w:val="000000"/>
          <w:sz w:val="22"/>
          <w:szCs w:val="22"/>
          <w:lang w:val="pl-PL"/>
        </w:rPr>
      </w:pPr>
      <w:r w:rsidRPr="00695BC8">
        <w:rPr>
          <w:rStyle w:val="A10"/>
          <w:lang w:val="pl-PL"/>
        </w:rPr>
        <w:t xml:space="preserve">37 </w:t>
      </w:r>
      <w:r w:rsidRPr="00695BC8">
        <w:rPr>
          <w:color w:val="000000"/>
          <w:sz w:val="18"/>
          <w:szCs w:val="18"/>
          <w:lang w:val="pl-PL"/>
        </w:rPr>
        <w:t xml:space="preserve">S. Walczewska, </w:t>
      </w:r>
      <w:r w:rsidRPr="00695BC8">
        <w:rPr>
          <w:i/>
          <w:iCs/>
          <w:color w:val="000000"/>
          <w:sz w:val="18"/>
          <w:szCs w:val="18"/>
          <w:lang w:val="pl-PL"/>
        </w:rPr>
        <w:t>Dygresja: matriarchat domowy</w:t>
      </w:r>
      <w:r w:rsidRPr="00695BC8">
        <w:rPr>
          <w:color w:val="000000"/>
          <w:sz w:val="18"/>
          <w:szCs w:val="18"/>
          <w:lang w:val="pl-PL"/>
        </w:rPr>
        <w:t xml:space="preserve">, [w:] taż, </w:t>
      </w:r>
      <w:r w:rsidRPr="00695BC8">
        <w:rPr>
          <w:i/>
          <w:iCs/>
          <w:color w:val="000000"/>
          <w:sz w:val="18"/>
          <w:szCs w:val="18"/>
          <w:lang w:val="pl-PL"/>
        </w:rPr>
        <w:t>Damy, rycerze i feministki. Kobiecy dyskurs emancypacyjny w Polsce</w:t>
      </w:r>
      <w:r w:rsidRPr="00695BC8">
        <w:rPr>
          <w:color w:val="000000"/>
          <w:sz w:val="18"/>
          <w:szCs w:val="18"/>
          <w:lang w:val="pl-PL"/>
        </w:rPr>
        <w:t xml:space="preserve">, Kraków 1999, s. 164-169. </w:t>
      </w:r>
    </w:p>
    <w:p w:rsidR="00695BC8" w:rsidRPr="00695BC8" w:rsidRDefault="00695BC8" w:rsidP="00695BC8">
      <w:pPr>
        <w:pStyle w:val="Pa19"/>
        <w:spacing w:before="220" w:after="220"/>
        <w:jc w:val="both"/>
        <w:rPr>
          <w:color w:val="000000"/>
          <w:sz w:val="23"/>
          <w:szCs w:val="23"/>
          <w:lang w:val="pl-PL"/>
        </w:rPr>
      </w:pPr>
      <w:r w:rsidRPr="00695BC8">
        <w:rPr>
          <w:rStyle w:val="A10"/>
          <w:lang w:val="pl-PL"/>
        </w:rPr>
        <w:t xml:space="preserve">38 </w:t>
      </w:r>
      <w:r w:rsidRPr="00695BC8">
        <w:rPr>
          <w:color w:val="000000"/>
          <w:sz w:val="18"/>
          <w:szCs w:val="18"/>
          <w:lang w:val="pl-PL"/>
        </w:rPr>
        <w:t xml:space="preserve">F. Bromberg, W. Zając, A. Frajlich, </w:t>
      </w:r>
      <w:r w:rsidRPr="00695BC8">
        <w:rPr>
          <w:i/>
          <w:iCs/>
          <w:color w:val="000000"/>
          <w:sz w:val="18"/>
          <w:szCs w:val="18"/>
          <w:lang w:val="pl-PL"/>
        </w:rPr>
        <w:t>Po Marcu – Wiedeń, Rzym, Nowy Jork</w:t>
      </w:r>
      <w:r w:rsidRPr="00695BC8">
        <w:rPr>
          <w:color w:val="000000"/>
          <w:sz w:val="18"/>
          <w:szCs w:val="18"/>
          <w:lang w:val="pl-PL"/>
        </w:rPr>
        <w:t>…, dz. cyt., s. 28.</w:t>
      </w:r>
      <w:r w:rsidRPr="00695BC8">
        <w:rPr>
          <w:b/>
          <w:bCs/>
          <w:color w:val="000000"/>
          <w:sz w:val="23"/>
          <w:szCs w:val="23"/>
          <w:lang w:val="pl-PL"/>
        </w:rPr>
        <w:t xml:space="preserve">76 </w:t>
      </w:r>
    </w:p>
    <w:p w:rsidR="00695BC8" w:rsidRPr="00695BC8" w:rsidRDefault="00695BC8" w:rsidP="00695BC8">
      <w:pPr>
        <w:pStyle w:val="Pa11"/>
        <w:pageBreakBefore/>
        <w:rPr>
          <w:color w:val="000000"/>
          <w:sz w:val="19"/>
          <w:szCs w:val="19"/>
          <w:lang w:val="pl-PL"/>
        </w:rPr>
      </w:pPr>
      <w:r w:rsidRPr="00695BC8">
        <w:rPr>
          <w:b/>
          <w:bCs/>
          <w:color w:val="000000"/>
          <w:sz w:val="19"/>
          <w:szCs w:val="19"/>
          <w:lang w:val="pl-PL"/>
        </w:rPr>
        <w:lastRenderedPageBreak/>
        <w:t xml:space="preserve">Beata Morzyńska-Wrzosek </w:t>
      </w:r>
    </w:p>
    <w:p w:rsidR="00695BC8" w:rsidRPr="00695BC8" w:rsidRDefault="00695BC8" w:rsidP="00695BC8">
      <w:pPr>
        <w:pStyle w:val="Pa14"/>
        <w:ind w:firstLine="340"/>
        <w:jc w:val="both"/>
        <w:rPr>
          <w:color w:val="000000"/>
          <w:sz w:val="19"/>
          <w:szCs w:val="19"/>
          <w:lang w:val="pl-PL"/>
        </w:rPr>
      </w:pPr>
      <w:r w:rsidRPr="00695BC8">
        <w:rPr>
          <w:color w:val="000000"/>
          <w:sz w:val="19"/>
          <w:szCs w:val="19"/>
          <w:lang w:val="pl-PL"/>
        </w:rPr>
        <w:t>Spostrzeżenia te dotyczą pobytu w Rzymie, który był tylko przystankiem w drodze do Stanów Zjednoczonych i charakteryzował się bardzo zintensyfiko</w:t>
      </w:r>
      <w:r w:rsidRPr="00695BC8">
        <w:rPr>
          <w:color w:val="000000"/>
          <w:sz w:val="19"/>
          <w:szCs w:val="19"/>
          <w:lang w:val="pl-PL"/>
        </w:rPr>
        <w:softHyphen/>
        <w:t>wanym odczuwaniem tymczasowości. Anna Frajlich i jej bliscy nie mogli podjąć pracy zarobkowej, unikali również angażowania się w jakiekolwiek polityczne demonstracje, by nie komplikować starań o wizę amerykańską. Po elemen</w:t>
      </w:r>
      <w:r w:rsidRPr="00695BC8">
        <w:rPr>
          <w:color w:val="000000"/>
          <w:sz w:val="19"/>
          <w:szCs w:val="19"/>
          <w:lang w:val="pl-PL"/>
        </w:rPr>
        <w:softHyphen/>
        <w:t>tarnym zagospodarowaniu mieszkania wspólnie wynajmowanego z rodzicami Władysława Zająca cała aktywność skoncentrowała się na nauce języka angiel</w:t>
      </w:r>
      <w:r w:rsidRPr="00695BC8">
        <w:rPr>
          <w:color w:val="000000"/>
          <w:sz w:val="19"/>
          <w:szCs w:val="19"/>
          <w:lang w:val="pl-PL"/>
        </w:rPr>
        <w:softHyphen/>
        <w:t>skiego, utrzymywaniu listownego kontaktu z bliskimi w Polsce, poznawaniu Rzy</w:t>
      </w:r>
      <w:r w:rsidRPr="00695BC8">
        <w:rPr>
          <w:color w:val="000000"/>
          <w:sz w:val="19"/>
          <w:szCs w:val="19"/>
          <w:lang w:val="pl-PL"/>
        </w:rPr>
        <w:softHyphen/>
        <w:t>mu, a w późniejszym czasie też zorganizowaniu kilku wycieczek po Włoszech. Wiele uwagi w listach z tego okresu autorzy poświęcają praktykom kulinarnym obejmującym zakupy, korzystanie z artykułów żywnościowych przywiezionych jeszcze z Polski i obecnie otrzymywanych stamtąd paczek, wskazują na produk</w:t>
      </w:r>
      <w:r w:rsidRPr="00695BC8">
        <w:rPr>
          <w:color w:val="000000"/>
          <w:sz w:val="19"/>
          <w:szCs w:val="19"/>
          <w:lang w:val="pl-PL"/>
        </w:rPr>
        <w:softHyphen/>
        <w:t>ty i sposoby ich przyrządzania. To również okazja do wprowadzania informacji o włoskich preferencjach kulinarnych, obyczajach charakterystycznych dla tej konsumenckiej kultury (np. o popularnej kawie cappuccino: „To jest wspania</w:t>
      </w:r>
      <w:r w:rsidRPr="00695BC8">
        <w:rPr>
          <w:color w:val="000000"/>
          <w:sz w:val="19"/>
          <w:szCs w:val="19"/>
          <w:lang w:val="pl-PL"/>
        </w:rPr>
        <w:softHyphen/>
        <w:t>ła kawa z mlekiem, którą pijemy na stojąco, bo wystarczy usiąść przy stoliku, żeby zapłacić dwa razy drożej. Ale wszyscy tak piją cappuccino, co krok jest taki bar”</w:t>
      </w:r>
      <w:r w:rsidRPr="00695BC8">
        <w:rPr>
          <w:rStyle w:val="A12"/>
          <w:lang w:val="pl-PL"/>
        </w:rPr>
        <w:t>39</w:t>
      </w:r>
      <w:r w:rsidRPr="00695BC8">
        <w:rPr>
          <w:color w:val="000000"/>
          <w:sz w:val="19"/>
          <w:szCs w:val="19"/>
          <w:lang w:val="pl-PL"/>
        </w:rPr>
        <w:t>) oraz skonkretyzowania uwag dotyczących obecnego budżetu rodziny (tu podkreślone zostają ograniczone możliwości finansowe gospodarstwa domo</w:t>
      </w:r>
      <w:r w:rsidRPr="00695BC8">
        <w:rPr>
          <w:color w:val="000000"/>
          <w:sz w:val="19"/>
          <w:szCs w:val="19"/>
          <w:lang w:val="pl-PL"/>
        </w:rPr>
        <w:softHyphen/>
        <w:t>wego prowadzonego na wygnaniu, ale bez odmawiania sobie zakupu świeżych owoców, warzyw czy mięsa). Autorzy listów wskazują również na uruchamianie strategii przystosowawczej, która pomaga oddalić zniechęcenie, oswoić kryzys, dystansuje wobec niego. Definiują stosunek do siebie i sytuacji następująco: „Staramy się żyć po emigrancku, co znaczy – jak to wszyscy z ironią podkreśla</w:t>
      </w:r>
      <w:r w:rsidRPr="00695BC8">
        <w:rPr>
          <w:color w:val="000000"/>
          <w:sz w:val="19"/>
          <w:szCs w:val="19"/>
          <w:lang w:val="pl-PL"/>
        </w:rPr>
        <w:softHyphen/>
        <w:t>ją – tanio, gustownie i zdrowo”</w:t>
      </w:r>
      <w:r w:rsidRPr="00695BC8">
        <w:rPr>
          <w:rStyle w:val="A12"/>
          <w:lang w:val="pl-PL"/>
        </w:rPr>
        <w:t>40</w:t>
      </w:r>
      <w:r w:rsidRPr="00695BC8">
        <w:rPr>
          <w:color w:val="000000"/>
          <w:sz w:val="19"/>
          <w:szCs w:val="19"/>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Z kolei w korespondencji powstającej w pierwszych miesiącach pobytu w Nowym Jorku refleksja dotycząca kuchni, przygotowywania posiłków po</w:t>
      </w:r>
      <w:r w:rsidRPr="00695BC8">
        <w:rPr>
          <w:color w:val="000000"/>
          <w:sz w:val="22"/>
          <w:szCs w:val="22"/>
          <w:lang w:val="pl-PL"/>
        </w:rPr>
        <w:softHyphen/>
        <w:t>świadcza w głównej mierze już harmonijne włączenie w model konsumpcyjny Amerykanów. Poetka raczej nie wspomina o tęsknocie do dawnych smaków za</w:t>
      </w:r>
      <w:r w:rsidRPr="00695BC8">
        <w:rPr>
          <w:color w:val="000000"/>
          <w:sz w:val="22"/>
          <w:szCs w:val="22"/>
          <w:lang w:val="pl-PL"/>
        </w:rPr>
        <w:softHyphen/>
        <w:t>korzenionych w rodzimej tradycji; gotując, nie dąży do odwracania czasu, za</w:t>
      </w:r>
      <w:r w:rsidRPr="00695BC8">
        <w:rPr>
          <w:color w:val="000000"/>
          <w:sz w:val="22"/>
          <w:szCs w:val="22"/>
          <w:lang w:val="pl-PL"/>
        </w:rPr>
        <w:softHyphen/>
        <w:t>czarowywania przestrzeni</w:t>
      </w:r>
      <w:r w:rsidRPr="00695BC8">
        <w:rPr>
          <w:rStyle w:val="A12"/>
          <w:lang w:val="pl-PL"/>
        </w:rPr>
        <w:t xml:space="preserve">41 </w:t>
      </w:r>
      <w:r w:rsidRPr="00695BC8">
        <w:rPr>
          <w:color w:val="000000"/>
          <w:sz w:val="22"/>
          <w:szCs w:val="22"/>
          <w:lang w:val="pl-PL"/>
        </w:rPr>
        <w:t>(w listach do rodziców nie rozpamiętuje dań zna</w:t>
      </w:r>
      <w:r w:rsidRPr="00695BC8">
        <w:rPr>
          <w:color w:val="000000"/>
          <w:sz w:val="22"/>
          <w:szCs w:val="22"/>
          <w:lang w:val="pl-PL"/>
        </w:rPr>
        <w:softHyphen/>
        <w:t xml:space="preserve">nych w rodzinie od pokoleń, nie prosi ich o przesłanie przepisów na potrawy zapamiętane z dzieciństwa). Doświadczenia kulinarne na nowym kontynencie kształtują co prawda wcześniejsze przyzwyczajenia związane z gotowaniem, ale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39 </w:t>
      </w:r>
      <w:r w:rsidRPr="00695BC8">
        <w:rPr>
          <w:color w:val="000000"/>
          <w:sz w:val="18"/>
          <w:szCs w:val="18"/>
          <w:lang w:val="pl-PL"/>
        </w:rPr>
        <w:t xml:space="preserve">Tamże, s. 37.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40 </w:t>
      </w:r>
      <w:r w:rsidRPr="00695BC8">
        <w:rPr>
          <w:color w:val="000000"/>
          <w:sz w:val="18"/>
          <w:szCs w:val="18"/>
          <w:lang w:val="pl-PL"/>
        </w:rPr>
        <w:t xml:space="preserve">Tamże, s. 47. </w:t>
      </w:r>
    </w:p>
    <w:p w:rsidR="00695BC8" w:rsidRPr="00695BC8" w:rsidRDefault="00695BC8" w:rsidP="00695BC8">
      <w:pPr>
        <w:pStyle w:val="Pa14"/>
        <w:ind w:firstLine="340"/>
        <w:jc w:val="both"/>
        <w:rPr>
          <w:color w:val="000000"/>
          <w:sz w:val="23"/>
          <w:szCs w:val="23"/>
          <w:lang w:val="pl-PL"/>
        </w:rPr>
      </w:pPr>
      <w:r w:rsidRPr="00695BC8">
        <w:rPr>
          <w:rStyle w:val="A10"/>
          <w:lang w:val="pl-PL"/>
        </w:rPr>
        <w:t xml:space="preserve">41 </w:t>
      </w:r>
      <w:r w:rsidRPr="00695BC8">
        <w:rPr>
          <w:color w:val="000000"/>
          <w:sz w:val="18"/>
          <w:szCs w:val="18"/>
          <w:lang w:val="pl-PL"/>
        </w:rPr>
        <w:t xml:space="preserve">O dawnych smakach jako pamiątkach utraconej przeszłości pisze m.in. Anna Wieczorkiewicz, </w:t>
      </w:r>
      <w:r w:rsidRPr="00695BC8">
        <w:rPr>
          <w:i/>
          <w:iCs/>
          <w:color w:val="000000"/>
          <w:sz w:val="18"/>
          <w:szCs w:val="18"/>
          <w:lang w:val="pl-PL"/>
        </w:rPr>
        <w:t>O wyobraźni kulinarnej i aporiach jedzenia. Kultura uwikłana w konsumpcję</w:t>
      </w:r>
      <w:r w:rsidRPr="00695BC8">
        <w:rPr>
          <w:color w:val="000000"/>
          <w:sz w:val="18"/>
          <w:szCs w:val="18"/>
          <w:lang w:val="pl-PL"/>
        </w:rPr>
        <w:t xml:space="preserve">, [w:] </w:t>
      </w:r>
      <w:r w:rsidRPr="00695BC8">
        <w:rPr>
          <w:i/>
          <w:iCs/>
          <w:color w:val="000000"/>
          <w:sz w:val="18"/>
          <w:szCs w:val="18"/>
          <w:lang w:val="pl-PL"/>
        </w:rPr>
        <w:t>Terytoria smaku. Studia z antropologii i socjologii jedzenia</w:t>
      </w:r>
      <w:r w:rsidRPr="00695BC8">
        <w:rPr>
          <w:color w:val="000000"/>
          <w:sz w:val="18"/>
          <w:szCs w:val="18"/>
          <w:lang w:val="pl-PL"/>
        </w:rPr>
        <w:t>, red. U. Jarecka, A. Wieczorkiewicz, Warszawa 2014, s. 260 i nn.</w:t>
      </w:r>
      <w:r w:rsidRPr="00695BC8">
        <w:rPr>
          <w:b/>
          <w:bCs/>
          <w:color w:val="000000"/>
          <w:sz w:val="23"/>
          <w:szCs w:val="23"/>
          <w:lang w:val="pl-PL"/>
        </w:rPr>
        <w:t xml:space="preserve">77 </w:t>
      </w:r>
    </w:p>
    <w:p w:rsidR="00695BC8" w:rsidRPr="00695BC8" w:rsidRDefault="00695BC8" w:rsidP="00695BC8">
      <w:pPr>
        <w:pStyle w:val="Pa11"/>
        <w:pageBreakBefore/>
        <w:rPr>
          <w:color w:val="000000"/>
          <w:sz w:val="19"/>
          <w:szCs w:val="19"/>
          <w:lang w:val="pl-PL"/>
        </w:rPr>
      </w:pPr>
      <w:r w:rsidRPr="00695BC8">
        <w:rPr>
          <w:color w:val="000000"/>
          <w:sz w:val="19"/>
          <w:szCs w:val="19"/>
          <w:lang w:val="pl-PL"/>
        </w:rPr>
        <w:lastRenderedPageBreak/>
        <w:t xml:space="preserve">„Ja osobiście wolę pisać o faktach… </w:t>
      </w:r>
    </w:p>
    <w:p w:rsidR="00695BC8" w:rsidRPr="00695BC8" w:rsidRDefault="00695BC8" w:rsidP="00695BC8">
      <w:pPr>
        <w:pStyle w:val="Default"/>
        <w:rPr>
          <w:sz w:val="22"/>
          <w:szCs w:val="22"/>
          <w:lang w:val="pl-PL"/>
        </w:rPr>
      </w:pPr>
      <w:r w:rsidRPr="00695BC8">
        <w:rPr>
          <w:rStyle w:val="A3"/>
          <w:lang w:val="pl-PL"/>
        </w:rPr>
        <w:t>nie wywołują one nostalgii, lecz kojarzą się ze skomplikowanym zaspokajaniem potrzeb żywieniowych rodziny w powojennej Polsce, chronicznymi niedoborami rynkowymi, brakiem podstawowych nawet produktów, nabywaniem ich za de</w:t>
      </w:r>
      <w:r w:rsidRPr="00695BC8">
        <w:rPr>
          <w:rStyle w:val="A3"/>
          <w:lang w:val="pl-PL"/>
        </w:rPr>
        <w:softHyphen/>
        <w:t xml:space="preserve">wizy. Na nowojorskie praktyki kulinarne Anny Frajlich wpływa domowy budżet oraz wszechstronne zaopatrzenie sklepów: </w:t>
      </w:r>
    </w:p>
    <w:p w:rsidR="00695BC8" w:rsidRPr="00695BC8" w:rsidRDefault="00695BC8" w:rsidP="00695BC8">
      <w:pPr>
        <w:pStyle w:val="Pa30"/>
        <w:spacing w:before="220" w:after="220"/>
        <w:jc w:val="both"/>
        <w:rPr>
          <w:color w:val="000000"/>
          <w:sz w:val="22"/>
          <w:szCs w:val="22"/>
          <w:lang w:val="pl-PL"/>
        </w:rPr>
      </w:pPr>
      <w:r w:rsidRPr="00695BC8">
        <w:rPr>
          <w:color w:val="000000"/>
          <w:sz w:val="22"/>
          <w:szCs w:val="22"/>
          <w:lang w:val="pl-PL"/>
        </w:rPr>
        <w:t>Teraz parę słów o naszym życiu codziennym. Otóż zakupy robi się tu raz w tygodniu. Idzie się z wózkiem (dziś go właśnie kupiłam) do supermarketu i kupuje się dwie kury, trochę innego mięsa. Na cały tydzień. Owoce, warzywa, mrożonki, masło i mleko. Lo</w:t>
      </w:r>
      <w:r w:rsidRPr="00695BC8">
        <w:rPr>
          <w:color w:val="000000"/>
          <w:sz w:val="22"/>
          <w:szCs w:val="22"/>
          <w:lang w:val="pl-PL"/>
        </w:rPr>
        <w:softHyphen/>
        <w:t>dówka jest duża i wszystko się mieści. Codziennie wyjmuję mięso z zamrażalnika, roz</w:t>
      </w:r>
      <w:r w:rsidRPr="00695BC8">
        <w:rPr>
          <w:color w:val="000000"/>
          <w:sz w:val="22"/>
          <w:szCs w:val="22"/>
          <w:lang w:val="pl-PL"/>
        </w:rPr>
        <w:softHyphen/>
        <w:t>mrażam i gotuję. Przeważnie tylko drugie danie, z tym że jarzynę gotowaną i surówkę. Przed obiadem zjadamy grapefruita. Paweł już tak się przyzwyczaił, że jak mu podaję obiad bez tej przystawki, to każe sobie otworzyć lodówkę i szuka melona albo gra</w:t>
      </w:r>
      <w:r w:rsidRPr="00695BC8">
        <w:rPr>
          <w:color w:val="000000"/>
          <w:sz w:val="22"/>
          <w:szCs w:val="22"/>
          <w:lang w:val="pl-PL"/>
        </w:rPr>
        <w:softHyphen/>
        <w:t>pefruita. Dziś zjadł sam cały. Ale to dobrze, bo do niedawna nie jadł owoców i miałam zmartwienie z dostarczaniem mu witamin. Gotowanie nie trwa długo, bo jarzyny ku</w:t>
      </w:r>
      <w:r w:rsidRPr="00695BC8">
        <w:rPr>
          <w:color w:val="000000"/>
          <w:sz w:val="22"/>
          <w:szCs w:val="22"/>
          <w:lang w:val="pl-PL"/>
        </w:rPr>
        <w:softHyphen/>
        <w:t>puję mrożone i gotuję 10 minut. Zresztą wszystko można kupić w konserwach (z tym, że ja tego unikam). Chleb, wędlinę, sery kupuje się od razu pokrojone. Wędlina mi tu nie smakuje i kiedy się ustabilizujemy, będę kupowała wędlinę w polskich sklepach</w:t>
      </w:r>
      <w:r w:rsidRPr="00695BC8">
        <w:rPr>
          <w:rStyle w:val="A12"/>
          <w:lang w:val="pl-PL"/>
        </w:rPr>
        <w:t>42</w:t>
      </w:r>
      <w:r w:rsidRPr="00695BC8">
        <w:rPr>
          <w:color w:val="000000"/>
          <w:sz w:val="22"/>
          <w:szCs w:val="22"/>
          <w:lang w:val="pl-PL"/>
        </w:rPr>
        <w:t xml:space="preserve">. </w:t>
      </w:r>
    </w:p>
    <w:p w:rsidR="00695BC8" w:rsidRPr="00695BC8" w:rsidRDefault="00695BC8" w:rsidP="00695BC8">
      <w:pPr>
        <w:pStyle w:val="Pa20"/>
        <w:ind w:firstLine="340"/>
        <w:jc w:val="both"/>
        <w:rPr>
          <w:color w:val="000000"/>
          <w:sz w:val="20"/>
          <w:szCs w:val="20"/>
          <w:lang w:val="pl-PL"/>
        </w:rPr>
      </w:pPr>
      <w:r w:rsidRPr="00695BC8">
        <w:rPr>
          <w:color w:val="000000"/>
          <w:sz w:val="20"/>
          <w:szCs w:val="20"/>
          <w:lang w:val="pl-PL"/>
        </w:rPr>
        <w:t>Przywołany fragment potwierdza istotny wymiar „małej historii” naznaczo</w:t>
      </w:r>
      <w:r w:rsidRPr="00695BC8">
        <w:rPr>
          <w:color w:val="000000"/>
          <w:sz w:val="20"/>
          <w:szCs w:val="20"/>
          <w:lang w:val="pl-PL"/>
        </w:rPr>
        <w:softHyphen/>
        <w:t>nej doświadczeniem wygnania i kobiecą sygnaturą. Charakteryzujące ją skupie</w:t>
      </w:r>
      <w:r w:rsidRPr="00695BC8">
        <w:rPr>
          <w:color w:val="000000"/>
          <w:sz w:val="20"/>
          <w:szCs w:val="20"/>
          <w:lang w:val="pl-PL"/>
        </w:rPr>
        <w:softHyphen/>
        <w:t>nie na rodzinnym mikrokosmosie, opis szeregu działań podejmowanych w tym zakresie dokumentuje pełną mobilizację ukierunkowaną na to, by oswoić teraź</w:t>
      </w:r>
      <w:r w:rsidRPr="00695BC8">
        <w:rPr>
          <w:color w:val="000000"/>
          <w:sz w:val="20"/>
          <w:szCs w:val="20"/>
          <w:lang w:val="pl-PL"/>
        </w:rPr>
        <w:softHyphen/>
        <w:t>niejszość, zaakceptować styl życia w kraju osiedlenia, przyzwyczaić się do niego na elementarnym poziomie, wypracować nowe wzorce postępowania. Koncen</w:t>
      </w:r>
      <w:r w:rsidRPr="00695BC8">
        <w:rPr>
          <w:color w:val="000000"/>
          <w:sz w:val="20"/>
          <w:szCs w:val="20"/>
          <w:lang w:val="pl-PL"/>
        </w:rPr>
        <w:softHyphen/>
        <w:t>tracja na teraźniejszości, codziennych epizodach, uwydatnienie szczegółu rów</w:t>
      </w:r>
      <w:r w:rsidRPr="00695BC8">
        <w:rPr>
          <w:color w:val="000000"/>
          <w:sz w:val="20"/>
          <w:szCs w:val="20"/>
          <w:lang w:val="pl-PL"/>
        </w:rPr>
        <w:softHyphen/>
        <w:t>nocześnie sygnalizują dystans i odpowiedzialność. Autobiograficzną refleksję poetki o sobie i najbliższych przenika też troska o przyszłość, wskazywanie na działania, których celem jest pokonywanie kolejnych rozczarowań, oddalenie dezorientacji. Osobny zakres konkretyzowanej aktywności wyznacza skupienie się na mężu i dziecku. Syn w momencie wyjazdu z Polski miał zaledwie dwa lata</w:t>
      </w:r>
      <w:r w:rsidRPr="00695BC8">
        <w:rPr>
          <w:rStyle w:val="A12"/>
          <w:lang w:val="pl-PL"/>
        </w:rPr>
        <w:t>43</w:t>
      </w:r>
      <w:r w:rsidRPr="00695BC8">
        <w:rPr>
          <w:color w:val="000000"/>
          <w:sz w:val="20"/>
          <w:szCs w:val="20"/>
          <w:lang w:val="pl-PL"/>
        </w:rPr>
        <w:t xml:space="preserve">. </w:t>
      </w:r>
    </w:p>
    <w:p w:rsidR="00695BC8" w:rsidRPr="00695BC8" w:rsidRDefault="00695BC8" w:rsidP="00695BC8">
      <w:pPr>
        <w:pStyle w:val="Pa20"/>
        <w:ind w:firstLine="340"/>
        <w:jc w:val="both"/>
        <w:rPr>
          <w:color w:val="000000"/>
          <w:sz w:val="22"/>
          <w:szCs w:val="22"/>
          <w:lang w:val="pl-PL"/>
        </w:rPr>
      </w:pPr>
      <w:r w:rsidRPr="00695BC8">
        <w:rPr>
          <w:color w:val="000000"/>
          <w:sz w:val="22"/>
          <w:szCs w:val="22"/>
          <w:lang w:val="pl-PL"/>
        </w:rPr>
        <w:t>Model macierzyństwa udokumentowany w analizowanych listach zdecydo</w:t>
      </w:r>
      <w:r w:rsidRPr="00695BC8">
        <w:rPr>
          <w:color w:val="000000"/>
          <w:sz w:val="22"/>
          <w:szCs w:val="22"/>
          <w:lang w:val="pl-PL"/>
        </w:rPr>
        <w:softHyphen/>
        <w:t>wanie nie realizuje kulturowego stereotypu najczęściej charakteryzowanego jako Matka Polka, wymagającego od kobiety poświęcenia się rodzinie, priorytetowe</w:t>
      </w:r>
      <w:r w:rsidRPr="00695BC8">
        <w:rPr>
          <w:color w:val="000000"/>
          <w:sz w:val="22"/>
          <w:szCs w:val="22"/>
          <w:lang w:val="pl-PL"/>
        </w:rPr>
        <w:softHyphen/>
        <w:t>go traktowania wychowania dzieci</w:t>
      </w:r>
      <w:r w:rsidRPr="00695BC8">
        <w:rPr>
          <w:rStyle w:val="A12"/>
          <w:lang w:val="pl-PL"/>
        </w:rPr>
        <w:t>44</w:t>
      </w:r>
      <w:r w:rsidRPr="00695BC8">
        <w:rPr>
          <w:color w:val="000000"/>
          <w:sz w:val="22"/>
          <w:szCs w:val="22"/>
          <w:lang w:val="pl-PL"/>
        </w:rPr>
        <w:t>. Kreuje on bowiem obraz jednostki często rezygnującej z aktywności zawodowej, zapominającej o swojej atrakcyjności cie</w:t>
      </w:r>
      <w:r w:rsidRPr="00695BC8">
        <w:rPr>
          <w:color w:val="000000"/>
          <w:sz w:val="22"/>
          <w:szCs w:val="22"/>
          <w:lang w:val="pl-PL"/>
        </w:rPr>
        <w:softHyphen/>
        <w:t xml:space="preserve">lesnej i seksualnej, niewalczącej o podmiotową integralność, realizującej swoje </w:t>
      </w:r>
    </w:p>
    <w:p w:rsidR="00695BC8" w:rsidRPr="00695BC8" w:rsidRDefault="00695BC8" w:rsidP="00695BC8">
      <w:pPr>
        <w:pStyle w:val="Pa20"/>
        <w:ind w:firstLine="340"/>
        <w:jc w:val="both"/>
        <w:rPr>
          <w:color w:val="000000"/>
          <w:sz w:val="22"/>
          <w:szCs w:val="22"/>
          <w:lang w:val="pl-PL"/>
        </w:rPr>
      </w:pPr>
      <w:r w:rsidRPr="00695BC8">
        <w:rPr>
          <w:rStyle w:val="A10"/>
          <w:lang w:val="pl-PL"/>
        </w:rPr>
        <w:t xml:space="preserve">42 </w:t>
      </w:r>
      <w:r w:rsidRPr="00695BC8">
        <w:rPr>
          <w:color w:val="000000"/>
          <w:sz w:val="18"/>
          <w:szCs w:val="18"/>
          <w:lang w:val="pl-PL"/>
        </w:rPr>
        <w:t xml:space="preserve">F. Bromberg, W. Zając, A. Frajlich, </w:t>
      </w:r>
      <w:r w:rsidRPr="00695BC8">
        <w:rPr>
          <w:i/>
          <w:iCs/>
          <w:color w:val="000000"/>
          <w:sz w:val="18"/>
          <w:szCs w:val="18"/>
          <w:lang w:val="pl-PL"/>
        </w:rPr>
        <w:t>Po Marcu – Wiedeń, Rzym, Nowy Jork</w:t>
      </w:r>
      <w:r w:rsidRPr="00695BC8">
        <w:rPr>
          <w:color w:val="000000"/>
          <w:sz w:val="18"/>
          <w:szCs w:val="18"/>
          <w:lang w:val="pl-PL"/>
        </w:rPr>
        <w:t xml:space="preserve">…, dz. cyt., s. 207. </w:t>
      </w:r>
    </w:p>
    <w:p w:rsidR="00695BC8" w:rsidRPr="00695BC8" w:rsidRDefault="00695BC8" w:rsidP="00695BC8">
      <w:pPr>
        <w:pStyle w:val="Pa20"/>
        <w:ind w:firstLine="340"/>
        <w:jc w:val="both"/>
        <w:rPr>
          <w:color w:val="000000"/>
          <w:sz w:val="22"/>
          <w:szCs w:val="22"/>
          <w:lang w:val="pl-PL"/>
        </w:rPr>
      </w:pPr>
      <w:r w:rsidRPr="00695BC8">
        <w:rPr>
          <w:rStyle w:val="A10"/>
          <w:lang w:val="pl-PL"/>
        </w:rPr>
        <w:t xml:space="preserve">43 </w:t>
      </w:r>
      <w:r w:rsidRPr="00695BC8">
        <w:rPr>
          <w:color w:val="000000"/>
          <w:sz w:val="18"/>
          <w:szCs w:val="18"/>
          <w:lang w:val="pl-PL"/>
        </w:rPr>
        <w:t xml:space="preserve">A. Frajlich, </w:t>
      </w:r>
      <w:r w:rsidRPr="00695BC8">
        <w:rPr>
          <w:i/>
          <w:iCs/>
          <w:color w:val="000000"/>
          <w:sz w:val="18"/>
          <w:szCs w:val="18"/>
          <w:lang w:val="pl-PL"/>
        </w:rPr>
        <w:t xml:space="preserve">Jak najdalej od Europy…, </w:t>
      </w:r>
      <w:r w:rsidRPr="00695BC8">
        <w:rPr>
          <w:color w:val="000000"/>
          <w:sz w:val="18"/>
          <w:szCs w:val="18"/>
          <w:lang w:val="pl-PL"/>
        </w:rPr>
        <w:t xml:space="preserve">dz. cyt. </w:t>
      </w:r>
    </w:p>
    <w:p w:rsidR="00695BC8" w:rsidRPr="00695BC8" w:rsidRDefault="00695BC8" w:rsidP="00695BC8">
      <w:pPr>
        <w:pStyle w:val="Pa20"/>
        <w:ind w:firstLine="340"/>
        <w:jc w:val="both"/>
        <w:rPr>
          <w:color w:val="000000"/>
          <w:sz w:val="23"/>
          <w:szCs w:val="23"/>
          <w:lang w:val="pl-PL"/>
        </w:rPr>
      </w:pPr>
      <w:r w:rsidRPr="00695BC8">
        <w:rPr>
          <w:rStyle w:val="A10"/>
          <w:lang w:val="pl-PL"/>
        </w:rPr>
        <w:t xml:space="preserve">44 </w:t>
      </w:r>
      <w:r w:rsidRPr="00695BC8">
        <w:rPr>
          <w:color w:val="000000"/>
          <w:sz w:val="18"/>
          <w:szCs w:val="18"/>
          <w:lang w:val="pl-PL"/>
        </w:rPr>
        <w:t xml:space="preserve">S. Walczewska, </w:t>
      </w:r>
      <w:r w:rsidRPr="00695BC8">
        <w:rPr>
          <w:i/>
          <w:iCs/>
          <w:color w:val="000000"/>
          <w:sz w:val="18"/>
          <w:szCs w:val="18"/>
          <w:lang w:val="pl-PL"/>
        </w:rPr>
        <w:t>Dygresja: Matka Polka</w:t>
      </w:r>
      <w:r w:rsidRPr="00695BC8">
        <w:rPr>
          <w:color w:val="000000"/>
          <w:sz w:val="18"/>
          <w:szCs w:val="18"/>
          <w:lang w:val="pl-PL"/>
        </w:rPr>
        <w:t xml:space="preserve">, [w:] taż, </w:t>
      </w:r>
      <w:r w:rsidRPr="00695BC8">
        <w:rPr>
          <w:i/>
          <w:iCs/>
          <w:color w:val="000000"/>
          <w:sz w:val="18"/>
          <w:szCs w:val="18"/>
          <w:lang w:val="pl-PL"/>
        </w:rPr>
        <w:t>Damy, rycerze i feministki</w:t>
      </w:r>
      <w:r w:rsidRPr="00695BC8">
        <w:rPr>
          <w:color w:val="000000"/>
          <w:sz w:val="18"/>
          <w:szCs w:val="18"/>
          <w:lang w:val="pl-PL"/>
        </w:rPr>
        <w:t>…, dz. cyt., s. 53-56.</w:t>
      </w:r>
      <w:r w:rsidRPr="00695BC8">
        <w:rPr>
          <w:b/>
          <w:bCs/>
          <w:color w:val="000000"/>
          <w:sz w:val="23"/>
          <w:szCs w:val="23"/>
          <w:lang w:val="pl-PL"/>
        </w:rPr>
        <w:t xml:space="preserve">78 </w:t>
      </w:r>
    </w:p>
    <w:p w:rsidR="00695BC8" w:rsidRPr="00695BC8" w:rsidRDefault="00695BC8" w:rsidP="00695BC8">
      <w:pPr>
        <w:pStyle w:val="Pa11"/>
        <w:pageBreakBefore/>
        <w:rPr>
          <w:color w:val="000000"/>
          <w:sz w:val="19"/>
          <w:szCs w:val="19"/>
          <w:lang w:val="pl-PL"/>
        </w:rPr>
      </w:pPr>
      <w:r w:rsidRPr="00695BC8">
        <w:rPr>
          <w:b/>
          <w:bCs/>
          <w:color w:val="000000"/>
          <w:sz w:val="19"/>
          <w:szCs w:val="19"/>
          <w:lang w:val="pl-PL"/>
        </w:rPr>
        <w:lastRenderedPageBreak/>
        <w:t xml:space="preserve">Beata Morzyńska-Wrzosek </w:t>
      </w:r>
    </w:p>
    <w:p w:rsidR="00695BC8" w:rsidRPr="00695BC8" w:rsidRDefault="00695BC8" w:rsidP="00695BC8">
      <w:pPr>
        <w:pStyle w:val="Default"/>
        <w:rPr>
          <w:sz w:val="22"/>
          <w:szCs w:val="22"/>
          <w:lang w:val="pl-PL"/>
        </w:rPr>
      </w:pPr>
      <w:r w:rsidRPr="00695BC8">
        <w:rPr>
          <w:rStyle w:val="A3"/>
          <w:lang w:val="pl-PL"/>
        </w:rPr>
        <w:t>ambicje głównie w obszarze relacji z dziećmi i najbliższą rodziną. Anna Frajlich, jej mąż i siostra, informując rodziców o emigracyjnej rzeczywistości, bardzo czę</w:t>
      </w:r>
      <w:r w:rsidRPr="00695BC8">
        <w:rPr>
          <w:rStyle w:val="A3"/>
          <w:lang w:val="pl-PL"/>
        </w:rPr>
        <w:softHyphen/>
        <w:t>sto piszą o dziecku. Ich uwagę skupia jego zachowanie w domu i poza nim, zmie</w:t>
      </w:r>
      <w:r w:rsidRPr="00695BC8">
        <w:rPr>
          <w:rStyle w:val="A3"/>
          <w:lang w:val="pl-PL"/>
        </w:rPr>
        <w:softHyphen/>
        <w:t>niające się przyzwyczajenia, ubiór, czas zabawy i chorowania, umiejętność bu</w:t>
      </w:r>
      <w:r w:rsidRPr="00695BC8">
        <w:rPr>
          <w:rStyle w:val="A3"/>
          <w:lang w:val="pl-PL"/>
        </w:rPr>
        <w:softHyphen/>
        <w:t>dowania więzi z dorosłymi i innymi dziećmi. Odnotowują również wzbogacające się słownictwo Pawła, zdolność konstruowania zdań wskazujących na coraz bar</w:t>
      </w:r>
      <w:r w:rsidRPr="00695BC8">
        <w:rPr>
          <w:rStyle w:val="A3"/>
          <w:lang w:val="pl-PL"/>
        </w:rPr>
        <w:softHyphen/>
        <w:t xml:space="preserve">dziej indywidualną ocenę osób i sytuacji, działania polegające na odtwarzaniu różnorodnych ról, dokonywanie samodzielnych wyborów. Dorośli opiekując się nim, zachęcają również do nauki języków obcych, nawiązywania z rówieśnikami kontaktów, mimo dość szybko zmieniających się uwarunkowań i miejsc pobytu. Poetka przyglądając się synowi, często zastanawia się, czy rozwija się on tak jak inne dzieci w jego wieku, ocenia kondycję fizyczną, jego rozwój intelektualny i emocjonalny. Powracają także obawy związane z tym, czy nie stracił on zbyt wiele we wczesnym dzieciństwie z powodu emigracji, oderwania od rodziny, utraty ulubionych zabawek i znanych miejsc. Chłopiec tęskni do babci i dziadka, często prosi, by dorośli czytali skierowane do niego fragmenty ich listów. Zdaje sobie sprawę ze zmiany, jaka zaszła w jego życiu. Ocenia ją w dziecięcej skali: </w:t>
      </w:r>
    </w:p>
    <w:p w:rsidR="00695BC8" w:rsidRPr="00695BC8" w:rsidRDefault="00695BC8" w:rsidP="00695BC8">
      <w:pPr>
        <w:pStyle w:val="Pa19"/>
        <w:spacing w:before="220" w:after="220"/>
        <w:jc w:val="both"/>
        <w:rPr>
          <w:color w:val="000000"/>
          <w:sz w:val="22"/>
          <w:szCs w:val="22"/>
          <w:lang w:val="pl-PL"/>
        </w:rPr>
      </w:pPr>
      <w:r w:rsidRPr="00695BC8">
        <w:rPr>
          <w:color w:val="000000"/>
          <w:sz w:val="22"/>
          <w:szCs w:val="22"/>
          <w:lang w:val="pl-PL"/>
        </w:rPr>
        <w:t>Jest spostrzegawczy i wrażliwy – pisze Anna Frajlich – i na to nie ma rady. Nawet nie wyobrażacie sobie, jak on jest świadom tej sytuacji. Wie, że dużo zabawek mu</w:t>
      </w:r>
      <w:r w:rsidRPr="00695BC8">
        <w:rPr>
          <w:color w:val="000000"/>
          <w:sz w:val="22"/>
          <w:szCs w:val="22"/>
          <w:lang w:val="pl-PL"/>
        </w:rPr>
        <w:softHyphen/>
        <w:t>siał zostawić. Kiedy patrzy na zdjęcie z koniem pyta: „miałem tego konia?” „Miałeś.” „A gdzie zostawiłem?”, i tak pyta o wiele zabawek. […] Mówi też często: „Muszę mieć dużą walizkę, żeby schować wszystkie zabawki.”</w:t>
      </w:r>
      <w:r w:rsidRPr="00695BC8">
        <w:rPr>
          <w:rStyle w:val="A12"/>
          <w:lang w:val="pl-PL"/>
        </w:rPr>
        <w:t>45</w:t>
      </w:r>
      <w:r w:rsidRPr="00695BC8">
        <w:rPr>
          <w:color w:val="000000"/>
          <w:sz w:val="22"/>
          <w:szCs w:val="22"/>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Uwagi dotyczące wychowania syna w sytuacji radykalnej zmiany poświad</w:t>
      </w:r>
      <w:r w:rsidRPr="00695BC8">
        <w:rPr>
          <w:color w:val="000000"/>
          <w:sz w:val="22"/>
          <w:szCs w:val="22"/>
          <w:lang w:val="pl-PL"/>
        </w:rPr>
        <w:softHyphen/>
        <w:t>czają dbałość o jego potrzeby, dążenie do zapewnienia względnej stabilizacji, a także włączenia go w wielokulturowe środowisko. Poetka nie chce jednak za</w:t>
      </w:r>
      <w:r w:rsidRPr="00695BC8">
        <w:rPr>
          <w:color w:val="000000"/>
          <w:sz w:val="22"/>
          <w:szCs w:val="22"/>
          <w:lang w:val="pl-PL"/>
        </w:rPr>
        <w:softHyphen/>
        <w:t>wężać swoich aspiracji wyłącznie do opieki nad dzieckiem i zajmowania się go</w:t>
      </w:r>
      <w:r w:rsidRPr="00695BC8">
        <w:rPr>
          <w:color w:val="000000"/>
          <w:sz w:val="22"/>
          <w:szCs w:val="22"/>
          <w:lang w:val="pl-PL"/>
        </w:rPr>
        <w:softHyphen/>
        <w:t>spodarstwem domowym. Dlatego mimo ograniczeń językowych, ich świadomo</w:t>
      </w:r>
      <w:r w:rsidRPr="00695BC8">
        <w:rPr>
          <w:color w:val="000000"/>
          <w:sz w:val="22"/>
          <w:szCs w:val="22"/>
          <w:lang w:val="pl-PL"/>
        </w:rPr>
        <w:softHyphen/>
        <w:t>ści właściwie tuż po przyjeździe do Nowego Jorku przyjmuje propozycję pracy w charakterze wykładowcy uniwersyteckiego. I choć to zobowiązanie trwa za</w:t>
      </w:r>
      <w:r w:rsidRPr="00695BC8">
        <w:rPr>
          <w:color w:val="000000"/>
          <w:sz w:val="22"/>
          <w:szCs w:val="22"/>
          <w:lang w:val="pl-PL"/>
        </w:rPr>
        <w:softHyphen/>
        <w:t>ledwie kilka miesięcy, to jest źródłem autentycznej satysfakcji, otwiera również nowe możliwości podmiotowego rozwoju, potwierdzania siebie w aktywności zawodowej w dopiero co oswajanym obszarze. To nie tylko pierwszy krok do uzyskiwania kolejnych stopni naukowych, ale też nawiązanie zawodowych zna</w:t>
      </w:r>
      <w:r w:rsidRPr="00695BC8">
        <w:rPr>
          <w:color w:val="000000"/>
          <w:sz w:val="22"/>
          <w:szCs w:val="22"/>
          <w:lang w:val="pl-PL"/>
        </w:rPr>
        <w:softHyphen/>
        <w:t>jomości, zmierzenie się z własnymi wątpliwościami i bardzo szybkie uruchomie</w:t>
      </w:r>
      <w:r w:rsidRPr="00695BC8">
        <w:rPr>
          <w:color w:val="000000"/>
          <w:sz w:val="22"/>
          <w:szCs w:val="22"/>
          <w:lang w:val="pl-PL"/>
        </w:rPr>
        <w:softHyphen/>
        <w:t>nie procesów adaptacyjnych. Pierwsza praca nie wiąże się co prawda z sukce</w:t>
      </w:r>
      <w:r w:rsidRPr="00695BC8">
        <w:rPr>
          <w:color w:val="000000"/>
          <w:sz w:val="22"/>
          <w:szCs w:val="22"/>
          <w:lang w:val="pl-PL"/>
        </w:rPr>
        <w:softHyphen/>
        <w:t>sem ekonomiczno-finansowym</w:t>
      </w:r>
      <w:r w:rsidRPr="00695BC8">
        <w:rPr>
          <w:rStyle w:val="A12"/>
          <w:lang w:val="pl-PL"/>
        </w:rPr>
        <w:t>46</w:t>
      </w:r>
      <w:r w:rsidRPr="00695BC8">
        <w:rPr>
          <w:color w:val="000000"/>
          <w:sz w:val="22"/>
          <w:szCs w:val="22"/>
          <w:lang w:val="pl-PL"/>
        </w:rPr>
        <w:t xml:space="preserve">, lecz daje poczucie uczestniczenia w kulturze,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45 </w:t>
      </w:r>
      <w:r w:rsidRPr="00695BC8">
        <w:rPr>
          <w:color w:val="000000"/>
          <w:sz w:val="18"/>
          <w:szCs w:val="18"/>
          <w:lang w:val="pl-PL"/>
        </w:rPr>
        <w:t xml:space="preserve">F. Bromberg, W. Zając, A. Frajlich, </w:t>
      </w:r>
      <w:r w:rsidRPr="00695BC8">
        <w:rPr>
          <w:i/>
          <w:iCs/>
          <w:color w:val="000000"/>
          <w:sz w:val="18"/>
          <w:szCs w:val="18"/>
          <w:lang w:val="pl-PL"/>
        </w:rPr>
        <w:t>Po Marcu – Wiedeń, Rzym, Nowy Jork</w:t>
      </w:r>
      <w:r w:rsidRPr="00695BC8">
        <w:rPr>
          <w:color w:val="000000"/>
          <w:sz w:val="18"/>
          <w:szCs w:val="18"/>
          <w:lang w:val="pl-PL"/>
        </w:rPr>
        <w:t xml:space="preserve">…, dz. cyt., s. 131. </w:t>
      </w:r>
    </w:p>
    <w:p w:rsidR="00695BC8" w:rsidRPr="00695BC8" w:rsidRDefault="00695BC8" w:rsidP="00695BC8">
      <w:pPr>
        <w:pStyle w:val="Pa14"/>
        <w:ind w:firstLine="340"/>
        <w:jc w:val="both"/>
        <w:rPr>
          <w:color w:val="000000"/>
          <w:sz w:val="23"/>
          <w:szCs w:val="23"/>
          <w:lang w:val="pl-PL"/>
        </w:rPr>
      </w:pPr>
      <w:r w:rsidRPr="00695BC8">
        <w:rPr>
          <w:rStyle w:val="A10"/>
          <w:lang w:val="pl-PL"/>
        </w:rPr>
        <w:t xml:space="preserve">46 </w:t>
      </w:r>
      <w:r w:rsidRPr="00695BC8">
        <w:rPr>
          <w:color w:val="000000"/>
          <w:sz w:val="18"/>
          <w:szCs w:val="18"/>
          <w:lang w:val="pl-PL"/>
        </w:rPr>
        <w:t>Anna Frajlich pisze: „Otóż na razie będę pracowała dwa razy w tygodniu. Będę miała 1,5 go</w:t>
      </w:r>
      <w:r w:rsidRPr="00695BC8">
        <w:rPr>
          <w:color w:val="000000"/>
          <w:sz w:val="18"/>
          <w:szCs w:val="18"/>
          <w:lang w:val="pl-PL"/>
        </w:rPr>
        <w:softHyphen/>
        <w:t xml:space="preserve">dziny lekcji języka polskiego i uczęszczała na wykład z rosyjskiego. Dostanę za to 100 na miesiąc </w:t>
      </w:r>
      <w:r w:rsidRPr="00695BC8">
        <w:rPr>
          <w:b/>
          <w:bCs/>
          <w:color w:val="000000"/>
          <w:sz w:val="23"/>
          <w:szCs w:val="23"/>
          <w:lang w:val="pl-PL"/>
        </w:rPr>
        <w:t xml:space="preserve">79 </w:t>
      </w:r>
    </w:p>
    <w:p w:rsidR="00695BC8" w:rsidRPr="00695BC8" w:rsidRDefault="00695BC8" w:rsidP="00695BC8">
      <w:pPr>
        <w:pStyle w:val="Pa11"/>
        <w:pageBreakBefore/>
        <w:rPr>
          <w:color w:val="000000"/>
          <w:sz w:val="19"/>
          <w:szCs w:val="19"/>
          <w:lang w:val="pl-PL"/>
        </w:rPr>
      </w:pPr>
      <w:r w:rsidRPr="00695BC8">
        <w:rPr>
          <w:color w:val="000000"/>
          <w:sz w:val="19"/>
          <w:szCs w:val="19"/>
          <w:lang w:val="pl-PL"/>
        </w:rPr>
        <w:lastRenderedPageBreak/>
        <w:t xml:space="preserve">„Ja osobiście wolę pisać o faktach… </w:t>
      </w:r>
    </w:p>
    <w:p w:rsidR="00695BC8" w:rsidRPr="00695BC8" w:rsidRDefault="00695BC8" w:rsidP="00695BC8">
      <w:pPr>
        <w:pStyle w:val="Default"/>
        <w:rPr>
          <w:sz w:val="22"/>
          <w:szCs w:val="22"/>
          <w:lang w:val="pl-PL"/>
        </w:rPr>
      </w:pPr>
      <w:r w:rsidRPr="00695BC8">
        <w:rPr>
          <w:rStyle w:val="A3"/>
          <w:lang w:val="pl-PL"/>
        </w:rPr>
        <w:t>kształtuje świadomość rozwijania zdolności intelektualnych, wpływa na jednost</w:t>
      </w:r>
      <w:r w:rsidRPr="00695BC8">
        <w:rPr>
          <w:rStyle w:val="A3"/>
          <w:lang w:val="pl-PL"/>
        </w:rPr>
        <w:softHyphen/>
        <w:t xml:space="preserve">kowe poczucie wartości. </w:t>
      </w:r>
    </w:p>
    <w:p w:rsidR="00695BC8" w:rsidRPr="00695BC8" w:rsidRDefault="00695BC8" w:rsidP="00695BC8">
      <w:pPr>
        <w:pStyle w:val="Pa14"/>
        <w:ind w:firstLine="340"/>
        <w:jc w:val="both"/>
        <w:rPr>
          <w:color w:val="000000"/>
          <w:sz w:val="20"/>
          <w:szCs w:val="20"/>
          <w:lang w:val="pl-PL"/>
        </w:rPr>
      </w:pPr>
      <w:r w:rsidRPr="00695BC8">
        <w:rPr>
          <w:color w:val="000000"/>
          <w:sz w:val="20"/>
          <w:szCs w:val="20"/>
          <w:lang w:val="pl-PL"/>
        </w:rPr>
        <w:t>Poetka mimo trudności, które towarzyszyły jej w nowym kraju osiedlenia, nowej kulturze, nie rezygnuje z formowania tożsamości zawodowej, przez lata konsekwentnie buduje sukces artystyczny i naukowy. Potwierdza to m.in. Bo</w:t>
      </w:r>
      <w:r w:rsidRPr="00695BC8">
        <w:rPr>
          <w:color w:val="000000"/>
          <w:sz w:val="20"/>
          <w:szCs w:val="20"/>
          <w:lang w:val="pl-PL"/>
        </w:rPr>
        <w:softHyphen/>
        <w:t>żena Karwowska, która w opracowaniach poświęconych polskim pisarkom na emigracji wielokrotnie wspomina, że niewiele kobiet po opuszczeniu kraju re</w:t>
      </w:r>
      <w:r w:rsidRPr="00695BC8">
        <w:rPr>
          <w:color w:val="000000"/>
          <w:sz w:val="20"/>
          <w:szCs w:val="20"/>
          <w:lang w:val="pl-PL"/>
        </w:rPr>
        <w:softHyphen/>
        <w:t>alizowało swoje twórcze pasje, z powodzeniem publikowało utwory, zaistniało w środowisku krytycznym i czytelniczym. Badaczka najczęściej wymienia wśród autorów, którym uniwersytety zaproponowały współpracę i których teksty we</w:t>
      </w:r>
      <w:r w:rsidRPr="00695BC8">
        <w:rPr>
          <w:color w:val="000000"/>
          <w:sz w:val="20"/>
          <w:szCs w:val="20"/>
          <w:lang w:val="pl-PL"/>
        </w:rPr>
        <w:softHyphen/>
        <w:t>szły w obieg wydawniczy, Czesława Miłosza i Stanisława Barańczaka, a wśród ko</w:t>
      </w:r>
      <w:r w:rsidRPr="00695BC8">
        <w:rPr>
          <w:color w:val="000000"/>
          <w:sz w:val="20"/>
          <w:szCs w:val="20"/>
          <w:lang w:val="pl-PL"/>
        </w:rPr>
        <w:softHyphen/>
        <w:t>biet obok Danuty Mostwin i Alicji Iwańskiej, wskazuje właśnie na Annę Frajlich</w:t>
      </w:r>
      <w:r w:rsidRPr="00695BC8">
        <w:rPr>
          <w:rStyle w:val="A12"/>
          <w:lang w:val="pl-PL"/>
        </w:rPr>
        <w:t>47</w:t>
      </w:r>
      <w:r w:rsidRPr="00695BC8">
        <w:rPr>
          <w:color w:val="000000"/>
          <w:sz w:val="20"/>
          <w:szCs w:val="20"/>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Epistolograficzne dokumentowanie w prywatnej skali pierwszego roku po</w:t>
      </w:r>
      <w:r w:rsidRPr="00695BC8">
        <w:rPr>
          <w:color w:val="000000"/>
          <w:sz w:val="22"/>
          <w:szCs w:val="22"/>
          <w:lang w:val="pl-PL"/>
        </w:rPr>
        <w:softHyphen/>
        <w:t>bytu w Nowym Jorku zawiera również typowe dla tego typu twórczości infor</w:t>
      </w:r>
      <w:r w:rsidRPr="00695BC8">
        <w:rPr>
          <w:color w:val="000000"/>
          <w:sz w:val="22"/>
          <w:szCs w:val="22"/>
          <w:lang w:val="pl-PL"/>
        </w:rPr>
        <w:softHyphen/>
        <w:t>macje dotyczące postrzegania siebie w relacji z tym, co specyficzne dla obec</w:t>
      </w:r>
      <w:r w:rsidRPr="00695BC8">
        <w:rPr>
          <w:color w:val="000000"/>
          <w:sz w:val="22"/>
          <w:szCs w:val="22"/>
          <w:lang w:val="pl-PL"/>
        </w:rPr>
        <w:softHyphen/>
        <w:t>nego miejsca osiedlenia. Zakres poznawania innego, ustosunkowywania się do niego, obejmując szeroko pojętą różnorodność kraju osiedlenia, rejestruje także skupienie uwagi na najbliższym miejskim krajobrazie, jego topografii, aktywnie rozwijanej ukształtowaniem geograficznym, sytuacją społeczną i kulturową. Prezentuje konfrontowanie jego odkrywania z wcześniejszymi doświadczenia</w:t>
      </w:r>
      <w:r w:rsidRPr="00695BC8">
        <w:rPr>
          <w:color w:val="000000"/>
          <w:sz w:val="22"/>
          <w:szCs w:val="22"/>
          <w:lang w:val="pl-PL"/>
        </w:rPr>
        <w:softHyphen/>
        <w:t>mi i stopniowym zbliżaniem, przekraczaniem uczucia obcości, odnajdywaniem się w amerykańskim świecie nacechowanym skomplikowanym przenikaniem się zróżnicowanych narodowości i kultur. Oswajanie Nowego Jorku, towarzyszące temu procesowi reakcje określa ciekawość, otwartość, a także wyróżnienie no</w:t>
      </w:r>
      <w:r w:rsidRPr="00695BC8">
        <w:rPr>
          <w:color w:val="000000"/>
          <w:sz w:val="22"/>
          <w:szCs w:val="22"/>
          <w:lang w:val="pl-PL"/>
        </w:rPr>
        <w:softHyphen/>
        <w:t>stalgii, tęsknoty, odczuwanie swojej odmienności. W przedstawieniu metropolii widoczne jest formułowanie nieuchronności zmiany w życiu emigrantów i ko</w:t>
      </w:r>
      <w:r w:rsidRPr="00695BC8">
        <w:rPr>
          <w:color w:val="000000"/>
          <w:sz w:val="22"/>
          <w:szCs w:val="22"/>
          <w:lang w:val="pl-PL"/>
        </w:rPr>
        <w:softHyphen/>
        <w:t>nieczność umiejscowienia siebie w tym, co tu i teraz. Przenika je uwaga skiero</w:t>
      </w:r>
      <w:r w:rsidRPr="00695BC8">
        <w:rPr>
          <w:color w:val="000000"/>
          <w:sz w:val="22"/>
          <w:szCs w:val="22"/>
          <w:lang w:val="pl-PL"/>
        </w:rPr>
        <w:softHyphen/>
        <w:t>wana na urbanistyczny rozmach, ruchliwość ulic, współistnienie bogactwa i ubó</w:t>
      </w:r>
      <w:r w:rsidRPr="00695BC8">
        <w:rPr>
          <w:color w:val="000000"/>
          <w:sz w:val="22"/>
          <w:szCs w:val="22"/>
          <w:lang w:val="pl-PL"/>
        </w:rPr>
        <w:softHyphen/>
        <w:t>stwa, gospodarności i marnotrawstwa. Ze względu na oczekiwania dotyczące reaktywowania miejsca schronienia, poszukiwania przestrzeni umożliwiającej stworzenie domu dla rodziny zainteresowanie budzi także podział dzielnic pod względem klasowym, rasowym, narodowym, klasyfikowanie ich na mniej i bar</w:t>
      </w:r>
      <w:r w:rsidRPr="00695BC8">
        <w:rPr>
          <w:color w:val="000000"/>
          <w:sz w:val="22"/>
          <w:szCs w:val="22"/>
          <w:lang w:val="pl-PL"/>
        </w:rPr>
        <w:softHyphen/>
        <w:t xml:space="preserve">dziej bezpieczne, np.: </w:t>
      </w:r>
    </w:p>
    <w:p w:rsidR="00695BC8" w:rsidRPr="00695BC8" w:rsidRDefault="00695BC8" w:rsidP="00695BC8">
      <w:pPr>
        <w:pStyle w:val="Pa24"/>
        <w:spacing w:before="220"/>
        <w:jc w:val="both"/>
        <w:rPr>
          <w:color w:val="000000"/>
          <w:sz w:val="22"/>
          <w:szCs w:val="22"/>
          <w:lang w:val="pl-PL"/>
        </w:rPr>
      </w:pPr>
      <w:r w:rsidRPr="00695BC8">
        <w:rPr>
          <w:color w:val="000000"/>
          <w:sz w:val="22"/>
          <w:szCs w:val="22"/>
          <w:lang w:val="pl-PL"/>
        </w:rPr>
        <w:t>Otóż każda dzielnica jest prawie oddzielnym miastem, trzeba umieć się poruszać, wie</w:t>
      </w:r>
      <w:r w:rsidRPr="00695BC8">
        <w:rPr>
          <w:color w:val="000000"/>
          <w:sz w:val="22"/>
          <w:szCs w:val="22"/>
          <w:lang w:val="pl-PL"/>
        </w:rPr>
        <w:softHyphen/>
        <w:t>dzieć, którym pociągiem się jedzie itp.</w:t>
      </w:r>
      <w:r w:rsidRPr="00695BC8">
        <w:rPr>
          <w:rStyle w:val="A12"/>
          <w:lang w:val="pl-PL"/>
        </w:rPr>
        <w:t>48</w:t>
      </w:r>
      <w:r w:rsidRPr="00695BC8">
        <w:rPr>
          <w:color w:val="000000"/>
          <w:sz w:val="22"/>
          <w:szCs w:val="22"/>
          <w:lang w:val="pl-PL"/>
        </w:rPr>
        <w:t xml:space="preserve">. </w:t>
      </w:r>
    </w:p>
    <w:p w:rsidR="00695BC8" w:rsidRPr="00695BC8" w:rsidRDefault="00695BC8" w:rsidP="00695BC8">
      <w:pPr>
        <w:pStyle w:val="Pa24"/>
        <w:spacing w:before="220"/>
        <w:jc w:val="both"/>
        <w:rPr>
          <w:color w:val="000000"/>
          <w:sz w:val="22"/>
          <w:szCs w:val="22"/>
          <w:lang w:val="pl-PL"/>
        </w:rPr>
      </w:pPr>
      <w:r w:rsidRPr="00695BC8">
        <w:rPr>
          <w:rStyle w:val="A11"/>
          <w:lang w:val="pl-PL"/>
        </w:rPr>
        <w:t xml:space="preserve">i 50 na dojazdy. W perspektywie mam (za pół roku lub rok) stypendium na zrobienie magisterium amerykańskiego z rosyjskiego i potem ewentualnie doktoratu”. Tamże, s. 181. </w:t>
      </w:r>
    </w:p>
    <w:p w:rsidR="00695BC8" w:rsidRPr="00695BC8" w:rsidRDefault="00695BC8" w:rsidP="00695BC8">
      <w:pPr>
        <w:pStyle w:val="Pa24"/>
        <w:spacing w:before="220"/>
        <w:jc w:val="both"/>
        <w:rPr>
          <w:color w:val="000000"/>
          <w:sz w:val="22"/>
          <w:szCs w:val="22"/>
          <w:lang w:val="pl-PL"/>
        </w:rPr>
      </w:pPr>
      <w:r w:rsidRPr="00695BC8">
        <w:rPr>
          <w:rStyle w:val="A10"/>
          <w:lang w:val="pl-PL"/>
        </w:rPr>
        <w:t xml:space="preserve">47 </w:t>
      </w:r>
      <w:r w:rsidRPr="00695BC8">
        <w:rPr>
          <w:color w:val="000000"/>
          <w:sz w:val="18"/>
          <w:szCs w:val="18"/>
          <w:lang w:val="pl-PL"/>
        </w:rPr>
        <w:t xml:space="preserve">B. Karwowska, </w:t>
      </w:r>
      <w:r w:rsidRPr="00695BC8">
        <w:rPr>
          <w:i/>
          <w:iCs/>
          <w:color w:val="000000"/>
          <w:sz w:val="18"/>
          <w:szCs w:val="18"/>
          <w:lang w:val="pl-PL"/>
        </w:rPr>
        <w:t>Finansowy status pisarek-emigrantek</w:t>
      </w:r>
      <w:r w:rsidRPr="00695BC8">
        <w:rPr>
          <w:color w:val="000000"/>
          <w:sz w:val="18"/>
          <w:szCs w:val="18"/>
          <w:lang w:val="pl-PL"/>
        </w:rPr>
        <w:t xml:space="preserve">, [w:] taż, </w:t>
      </w:r>
      <w:r w:rsidRPr="00695BC8">
        <w:rPr>
          <w:i/>
          <w:iCs/>
          <w:color w:val="000000"/>
          <w:sz w:val="18"/>
          <w:szCs w:val="18"/>
          <w:lang w:val="pl-PL"/>
        </w:rPr>
        <w:t>Kobieta – Historia – Literatu</w:t>
      </w:r>
      <w:r w:rsidRPr="00695BC8">
        <w:rPr>
          <w:i/>
          <w:iCs/>
          <w:color w:val="000000"/>
          <w:sz w:val="18"/>
          <w:szCs w:val="18"/>
          <w:lang w:val="pl-PL"/>
        </w:rPr>
        <w:softHyphen/>
        <w:t>ra</w:t>
      </w:r>
      <w:r w:rsidRPr="00695BC8">
        <w:rPr>
          <w:color w:val="000000"/>
          <w:sz w:val="18"/>
          <w:szCs w:val="18"/>
          <w:lang w:val="pl-PL"/>
        </w:rPr>
        <w:t xml:space="preserve">…, dz. cyt., s. 151. </w:t>
      </w:r>
    </w:p>
    <w:p w:rsidR="00695BC8" w:rsidRPr="00695BC8" w:rsidRDefault="00695BC8" w:rsidP="00695BC8">
      <w:pPr>
        <w:pStyle w:val="Pa24"/>
        <w:spacing w:before="220"/>
        <w:jc w:val="both"/>
        <w:rPr>
          <w:color w:val="000000"/>
          <w:sz w:val="23"/>
          <w:szCs w:val="23"/>
          <w:lang w:val="pl-PL"/>
        </w:rPr>
      </w:pPr>
      <w:r w:rsidRPr="00695BC8">
        <w:rPr>
          <w:rStyle w:val="A10"/>
          <w:lang w:val="pl-PL"/>
        </w:rPr>
        <w:t xml:space="preserve">48 </w:t>
      </w:r>
      <w:r w:rsidRPr="00695BC8">
        <w:rPr>
          <w:color w:val="000000"/>
          <w:sz w:val="18"/>
          <w:szCs w:val="18"/>
          <w:lang w:val="pl-PL"/>
        </w:rPr>
        <w:t xml:space="preserve">F. Bromberg, W. Zając, A. Frajlich, </w:t>
      </w:r>
      <w:r w:rsidRPr="00695BC8">
        <w:rPr>
          <w:i/>
          <w:iCs/>
          <w:color w:val="000000"/>
          <w:sz w:val="18"/>
          <w:szCs w:val="18"/>
          <w:lang w:val="pl-PL"/>
        </w:rPr>
        <w:t>Po Marcu – Wiedeń, Rzym, Nowy Jork</w:t>
      </w:r>
      <w:r w:rsidRPr="00695BC8">
        <w:rPr>
          <w:color w:val="000000"/>
          <w:sz w:val="18"/>
          <w:szCs w:val="18"/>
          <w:lang w:val="pl-PL"/>
        </w:rPr>
        <w:t>…, dz. cyt., s. 171.</w:t>
      </w:r>
      <w:r w:rsidRPr="00695BC8">
        <w:rPr>
          <w:b/>
          <w:bCs/>
          <w:color w:val="000000"/>
          <w:sz w:val="23"/>
          <w:szCs w:val="23"/>
          <w:lang w:val="pl-PL"/>
        </w:rPr>
        <w:t xml:space="preserve">80 </w:t>
      </w:r>
    </w:p>
    <w:p w:rsidR="00695BC8" w:rsidRPr="00695BC8" w:rsidRDefault="00695BC8" w:rsidP="00695BC8">
      <w:pPr>
        <w:pStyle w:val="Pa11"/>
        <w:pageBreakBefore/>
        <w:rPr>
          <w:color w:val="000000"/>
          <w:sz w:val="19"/>
          <w:szCs w:val="19"/>
          <w:lang w:val="pl-PL"/>
        </w:rPr>
      </w:pPr>
      <w:r w:rsidRPr="00695BC8">
        <w:rPr>
          <w:b/>
          <w:bCs/>
          <w:color w:val="000000"/>
          <w:sz w:val="19"/>
          <w:szCs w:val="19"/>
          <w:lang w:val="pl-PL"/>
        </w:rPr>
        <w:lastRenderedPageBreak/>
        <w:t xml:space="preserve">Beata Morzyńska-Wrzosek </w:t>
      </w:r>
    </w:p>
    <w:p w:rsidR="00695BC8" w:rsidRPr="00695BC8" w:rsidRDefault="00695BC8" w:rsidP="00695BC8">
      <w:pPr>
        <w:pStyle w:val="Pa25"/>
        <w:ind w:left="340" w:right="340"/>
        <w:jc w:val="both"/>
        <w:rPr>
          <w:color w:val="000000"/>
          <w:sz w:val="22"/>
          <w:szCs w:val="22"/>
          <w:lang w:val="pl-PL"/>
        </w:rPr>
      </w:pPr>
      <w:r w:rsidRPr="00695BC8">
        <w:rPr>
          <w:color w:val="000000"/>
          <w:sz w:val="22"/>
          <w:szCs w:val="22"/>
          <w:lang w:val="pl-PL"/>
        </w:rPr>
        <w:t xml:space="preserve">[…] </w:t>
      </w:r>
    </w:p>
    <w:p w:rsidR="00695BC8" w:rsidRPr="00695BC8" w:rsidRDefault="00695BC8" w:rsidP="00695BC8">
      <w:pPr>
        <w:pStyle w:val="Pa26"/>
        <w:spacing w:after="220"/>
        <w:jc w:val="both"/>
        <w:rPr>
          <w:color w:val="000000"/>
          <w:sz w:val="22"/>
          <w:szCs w:val="22"/>
          <w:lang w:val="pl-PL"/>
        </w:rPr>
      </w:pPr>
      <w:r w:rsidRPr="00695BC8">
        <w:rPr>
          <w:color w:val="000000"/>
          <w:sz w:val="22"/>
          <w:szCs w:val="22"/>
          <w:lang w:val="pl-PL"/>
        </w:rPr>
        <w:t>Problemem jest dzielnica – niektóre ulice i dzielnice są tu tak niebezpieczne, że nawet w dzień nie można tamtędy przejść. My mamy bardzo dobrą i ładną dzielnicę – same domki i wille</w:t>
      </w:r>
      <w:r w:rsidRPr="00695BC8">
        <w:rPr>
          <w:rStyle w:val="A12"/>
          <w:lang w:val="pl-PL"/>
        </w:rPr>
        <w:t>49</w:t>
      </w:r>
      <w:r w:rsidRPr="00695BC8">
        <w:rPr>
          <w:color w:val="000000"/>
          <w:sz w:val="22"/>
          <w:szCs w:val="22"/>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Ustalające perspektywę odczuwania siebie doświadczenie wykorzenienia przenika nie tylko konstruowanie relacji z obecnym miejscem zamieszkania w rzeczywistych kategoriach przestrzennych, nobilitujących odbudowywanie domowego gospodarstwa czy poznawanie miejskiego otoczenia, jego adapto</w:t>
      </w:r>
      <w:r w:rsidRPr="00695BC8">
        <w:rPr>
          <w:color w:val="000000"/>
          <w:sz w:val="22"/>
          <w:szCs w:val="22"/>
          <w:lang w:val="pl-PL"/>
        </w:rPr>
        <w:softHyphen/>
        <w:t>wanie. W analizowanej korespondencji widoczne są także komentarze dotyczą</w:t>
      </w:r>
      <w:r w:rsidRPr="00695BC8">
        <w:rPr>
          <w:color w:val="000000"/>
          <w:sz w:val="22"/>
          <w:szCs w:val="22"/>
          <w:lang w:val="pl-PL"/>
        </w:rPr>
        <w:softHyphen/>
        <w:t xml:space="preserve">ce nawiązywania i/lub odnawiania kontaktu z osobami, które podobnie jak Anna Frajlich, jej mąż i siostra, wyemigrowały z Polski, jak również z tymi, którzy od dawna mieszkają w Stanach Zjednoczonych. Tworzą one jednak dość wąski krąg znajomych: </w:t>
      </w:r>
    </w:p>
    <w:p w:rsidR="00695BC8" w:rsidRPr="00695BC8" w:rsidRDefault="00695BC8" w:rsidP="00695BC8">
      <w:pPr>
        <w:pStyle w:val="Default"/>
        <w:spacing w:before="220" w:line="221" w:lineRule="atLeast"/>
        <w:jc w:val="both"/>
        <w:rPr>
          <w:sz w:val="22"/>
          <w:szCs w:val="22"/>
          <w:lang w:val="pl-PL"/>
        </w:rPr>
      </w:pPr>
      <w:r w:rsidRPr="00695BC8">
        <w:rPr>
          <w:sz w:val="22"/>
          <w:szCs w:val="22"/>
          <w:lang w:val="pl-PL"/>
        </w:rPr>
        <w:t xml:space="preserve">Jak spędzacie sylwestra? My z Władkiem w łóżku, bo nie mieliśmy specjalnie nastroju. </w:t>
      </w:r>
    </w:p>
    <w:p w:rsidR="00695BC8" w:rsidRPr="00695BC8" w:rsidRDefault="00695BC8" w:rsidP="00695BC8">
      <w:pPr>
        <w:pStyle w:val="Default"/>
        <w:spacing w:after="220" w:line="221" w:lineRule="atLeast"/>
        <w:jc w:val="both"/>
        <w:rPr>
          <w:sz w:val="22"/>
          <w:szCs w:val="22"/>
          <w:lang w:val="pl-PL"/>
        </w:rPr>
      </w:pPr>
      <w:r w:rsidRPr="00695BC8">
        <w:rPr>
          <w:sz w:val="22"/>
          <w:szCs w:val="22"/>
          <w:lang w:val="pl-PL"/>
        </w:rPr>
        <w:t>W sobotę idziemy na zaręczyny Jacka. Życie tu jest dość beznadziejne, w kółko kilku znajomych osób, z którymi nie ma o czym rozmawiać. Mnie ratuje jeszcze ten uni</w:t>
      </w:r>
      <w:r w:rsidRPr="00695BC8">
        <w:rPr>
          <w:sz w:val="22"/>
          <w:szCs w:val="22"/>
          <w:lang w:val="pl-PL"/>
        </w:rPr>
        <w:softHyphen/>
        <w:t>werek. Ale jak tak siedzę w domu, sprzątam, gotuję, piorę itp. i nie mam nawet cza</w:t>
      </w:r>
      <w:r w:rsidRPr="00695BC8">
        <w:rPr>
          <w:sz w:val="22"/>
          <w:szCs w:val="22"/>
          <w:lang w:val="pl-PL"/>
        </w:rPr>
        <w:softHyphen/>
        <w:t>su na list i przygotowanie się do lekcji, to mnie diabli biorą, najdelikatniej mówiąc. No, trudno. Myślę tylko, że za rok o tej porze będzie lepiej, a za dwa jeszcze lepiej</w:t>
      </w:r>
      <w:r w:rsidRPr="00695BC8">
        <w:rPr>
          <w:rStyle w:val="A12"/>
          <w:lang w:val="pl-PL"/>
        </w:rPr>
        <w:t>50</w:t>
      </w:r>
      <w:r w:rsidRPr="00695BC8">
        <w:rPr>
          <w:sz w:val="22"/>
          <w:szCs w:val="22"/>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Te typowo wygnańcze rozmyślania w pierwszym roku pobytu w Ameryce sy</w:t>
      </w:r>
      <w:r w:rsidRPr="00695BC8">
        <w:rPr>
          <w:color w:val="000000"/>
          <w:sz w:val="22"/>
          <w:szCs w:val="22"/>
          <w:lang w:val="pl-PL"/>
        </w:rPr>
        <w:softHyphen/>
        <w:t>gnalizują, mimo podejmowanych wysiłków wejścia w uwarunkowania obczyzny oraz porządkowania na nowych zasadach historii własnej i najbliższych, boleśnie odczuwane alienujące położenie, zamknięcie w tym, co powtarzalne, codzienne. Emigracja odbierając równowagę, poczucie przynależności, nie prowadzi jednak do pielęgnowania wyłącznie poczucia krzywdy, zwątpienia, poddawania się przy</w:t>
      </w:r>
      <w:r w:rsidRPr="00695BC8">
        <w:rPr>
          <w:color w:val="000000"/>
          <w:sz w:val="22"/>
          <w:szCs w:val="22"/>
          <w:lang w:val="pl-PL"/>
        </w:rPr>
        <w:softHyphen/>
        <w:t>tłaczającej mocy bezwładu, skupienia na doświadczaniu obcości. Początkowe poczucie izolacji, zagubienia, niepewności z upływem czasu ustępuje akcepta</w:t>
      </w:r>
      <w:r w:rsidRPr="00695BC8">
        <w:rPr>
          <w:color w:val="000000"/>
          <w:sz w:val="22"/>
          <w:szCs w:val="22"/>
          <w:lang w:val="pl-PL"/>
        </w:rPr>
        <w:softHyphen/>
        <w:t>cji, prowadzi do wypracowania zasad opanowywania kryzysu z uwzględnieniem podmiotowych aspektów „tworzenia i podtrzymywania samotożsamości”</w:t>
      </w:r>
      <w:r w:rsidRPr="00695BC8">
        <w:rPr>
          <w:rStyle w:val="A12"/>
          <w:lang w:val="pl-PL"/>
        </w:rPr>
        <w:t>51</w:t>
      </w:r>
      <w:r w:rsidRPr="00695BC8">
        <w:rPr>
          <w:color w:val="000000"/>
          <w:sz w:val="22"/>
          <w:szCs w:val="22"/>
          <w:lang w:val="pl-PL"/>
        </w:rPr>
        <w:t>. Danuta Mostwin bardzo wyraźnie podkreśla, że redefiniowanie tożsamości zde</w:t>
      </w:r>
      <w:r w:rsidRPr="00695BC8">
        <w:rPr>
          <w:color w:val="000000"/>
          <w:sz w:val="22"/>
          <w:szCs w:val="22"/>
          <w:lang w:val="pl-PL"/>
        </w:rPr>
        <w:softHyphen/>
        <w:t xml:space="preserve">terminowane wygnaniem, bezdomnością to wieloetapowy proces przesunięć, przekształceń mających na celu opanowanie dynamiki chaosu spowodowanego radykalnym przemieszczeniem w sferze społeczno-kulturowej. U jego podstaw znajduje się chęć przetrwania, utrzymania się na powierzchni: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49 </w:t>
      </w:r>
      <w:r w:rsidRPr="00695BC8">
        <w:rPr>
          <w:color w:val="000000"/>
          <w:sz w:val="18"/>
          <w:szCs w:val="18"/>
          <w:lang w:val="pl-PL"/>
        </w:rPr>
        <w:t xml:space="preserve">Tamże, s. 181. </w:t>
      </w:r>
    </w:p>
    <w:p w:rsidR="00695BC8" w:rsidRPr="00695BC8" w:rsidRDefault="00695BC8" w:rsidP="00695BC8">
      <w:pPr>
        <w:pStyle w:val="Pa14"/>
        <w:ind w:firstLine="340"/>
        <w:jc w:val="both"/>
        <w:rPr>
          <w:color w:val="000000"/>
          <w:sz w:val="22"/>
          <w:szCs w:val="22"/>
          <w:lang w:val="pl-PL"/>
        </w:rPr>
      </w:pPr>
      <w:r w:rsidRPr="00695BC8">
        <w:rPr>
          <w:rStyle w:val="A10"/>
          <w:lang w:val="pl-PL"/>
        </w:rPr>
        <w:t xml:space="preserve">50 </w:t>
      </w:r>
      <w:r w:rsidRPr="00695BC8">
        <w:rPr>
          <w:color w:val="000000"/>
          <w:sz w:val="18"/>
          <w:szCs w:val="18"/>
          <w:lang w:val="pl-PL"/>
        </w:rPr>
        <w:t xml:space="preserve">Tamże, s. 261. </w:t>
      </w:r>
    </w:p>
    <w:p w:rsidR="00695BC8" w:rsidRPr="00695BC8" w:rsidRDefault="00695BC8" w:rsidP="00695BC8">
      <w:pPr>
        <w:pStyle w:val="Pa14"/>
        <w:ind w:firstLine="340"/>
        <w:jc w:val="both"/>
        <w:rPr>
          <w:color w:val="000000"/>
          <w:sz w:val="23"/>
          <w:szCs w:val="23"/>
          <w:lang w:val="pl-PL"/>
        </w:rPr>
      </w:pPr>
      <w:r w:rsidRPr="00695BC8">
        <w:rPr>
          <w:rStyle w:val="A10"/>
          <w:lang w:val="pl-PL"/>
        </w:rPr>
        <w:t xml:space="preserve">51 </w:t>
      </w:r>
      <w:r w:rsidRPr="00695BC8">
        <w:rPr>
          <w:color w:val="000000"/>
          <w:sz w:val="18"/>
          <w:szCs w:val="18"/>
          <w:lang w:val="pl-PL"/>
        </w:rPr>
        <w:t xml:space="preserve">A. Gałdowa, </w:t>
      </w:r>
      <w:r w:rsidRPr="00695BC8">
        <w:rPr>
          <w:i/>
          <w:iCs/>
          <w:color w:val="000000"/>
          <w:sz w:val="18"/>
          <w:szCs w:val="18"/>
          <w:lang w:val="pl-PL"/>
        </w:rPr>
        <w:t>Wprowadzenie</w:t>
      </w:r>
      <w:r w:rsidRPr="00695BC8">
        <w:rPr>
          <w:color w:val="000000"/>
          <w:sz w:val="18"/>
          <w:szCs w:val="18"/>
          <w:lang w:val="pl-PL"/>
        </w:rPr>
        <w:t xml:space="preserve">, [w:] </w:t>
      </w:r>
      <w:r w:rsidRPr="00695BC8">
        <w:rPr>
          <w:i/>
          <w:iCs/>
          <w:color w:val="000000"/>
          <w:sz w:val="18"/>
          <w:szCs w:val="18"/>
          <w:lang w:val="pl-PL"/>
        </w:rPr>
        <w:t>Tożsamość człowieka</w:t>
      </w:r>
      <w:r w:rsidRPr="00695BC8">
        <w:rPr>
          <w:color w:val="000000"/>
          <w:sz w:val="18"/>
          <w:szCs w:val="18"/>
          <w:lang w:val="pl-PL"/>
        </w:rPr>
        <w:t>, red. A. Gałdowa, Kraków 2000, s. 16.</w:t>
      </w:r>
      <w:r w:rsidRPr="00695BC8">
        <w:rPr>
          <w:b/>
          <w:bCs/>
          <w:color w:val="000000"/>
          <w:sz w:val="23"/>
          <w:szCs w:val="23"/>
          <w:lang w:val="pl-PL"/>
        </w:rPr>
        <w:t xml:space="preserve">81 </w:t>
      </w:r>
    </w:p>
    <w:p w:rsidR="00695BC8" w:rsidRPr="00695BC8" w:rsidRDefault="00695BC8" w:rsidP="00695BC8">
      <w:pPr>
        <w:pStyle w:val="Pa11"/>
        <w:pageBreakBefore/>
        <w:rPr>
          <w:color w:val="000000"/>
          <w:sz w:val="19"/>
          <w:szCs w:val="19"/>
          <w:lang w:val="pl-PL"/>
        </w:rPr>
      </w:pPr>
      <w:r w:rsidRPr="00695BC8">
        <w:rPr>
          <w:color w:val="000000"/>
          <w:sz w:val="19"/>
          <w:szCs w:val="19"/>
          <w:lang w:val="pl-PL"/>
        </w:rPr>
        <w:lastRenderedPageBreak/>
        <w:t xml:space="preserve">„Ja osobiście wolę pisać o faktach… </w:t>
      </w:r>
    </w:p>
    <w:p w:rsidR="00695BC8" w:rsidRPr="00695BC8" w:rsidRDefault="00695BC8" w:rsidP="00695BC8">
      <w:pPr>
        <w:pStyle w:val="Pa19"/>
        <w:spacing w:before="220" w:after="220"/>
        <w:jc w:val="both"/>
        <w:rPr>
          <w:color w:val="000000"/>
          <w:sz w:val="22"/>
          <w:szCs w:val="22"/>
          <w:lang w:val="pl-PL"/>
        </w:rPr>
      </w:pPr>
      <w:r w:rsidRPr="00695BC8">
        <w:rPr>
          <w:color w:val="000000"/>
          <w:sz w:val="22"/>
          <w:szCs w:val="22"/>
          <w:lang w:val="pl-PL"/>
        </w:rPr>
        <w:t>Istnieją […] realia dnia codziennego, a instynkt samozachowawczy domaga się ada</w:t>
      </w:r>
      <w:r w:rsidRPr="00695BC8">
        <w:rPr>
          <w:color w:val="000000"/>
          <w:sz w:val="22"/>
          <w:szCs w:val="22"/>
          <w:lang w:val="pl-PL"/>
        </w:rPr>
        <w:softHyphen/>
        <w:t>ptacji do otoczenia, to jest świadomego tworzenia nowych wzorów postępowania i nowych wartości. W ten sposób emigracja – niezależnie od przyczyn opuszczenia kraju – zmusza emigranta do adaptacji, a adaptacja wyzwala proces tworzenia no</w:t>
      </w:r>
      <w:r w:rsidRPr="00695BC8">
        <w:rPr>
          <w:color w:val="000000"/>
          <w:sz w:val="22"/>
          <w:szCs w:val="22"/>
          <w:lang w:val="pl-PL"/>
        </w:rPr>
        <w:softHyphen/>
        <w:t>wych wzorów postępowania, nowego stylu życia i nowych wartości, czyli wyzwala proces kulturotwórczy</w:t>
      </w:r>
      <w:r w:rsidRPr="00695BC8">
        <w:rPr>
          <w:rStyle w:val="A12"/>
          <w:lang w:val="pl-PL"/>
        </w:rPr>
        <w:t>52</w:t>
      </w:r>
      <w:r w:rsidRPr="00695BC8">
        <w:rPr>
          <w:color w:val="000000"/>
          <w:sz w:val="22"/>
          <w:szCs w:val="22"/>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Dodać również należy, że wpływ na kształtowanie samorozumienia siebie na emigracji ma bezpośrednio fakt, iż decyzję o opuszczeniu kraju poprzedzają traumatyczne wydarzenia. Anna Frajlich po latach dokonując oceny w wywia</w:t>
      </w:r>
      <w:r w:rsidRPr="00695BC8">
        <w:rPr>
          <w:color w:val="000000"/>
          <w:sz w:val="22"/>
          <w:szCs w:val="22"/>
          <w:lang w:val="pl-PL"/>
        </w:rPr>
        <w:softHyphen/>
        <w:t>dach oraz we wstępie analizowanego tomu, przełomowego dla siebie i swoich najbliższych postanowienia, podkreślając boleśnie doznawaną utratę, akcentuje jej wieloaspektowość w kontekście przeżyć nie tylko swojego pokolenia, ale tak</w:t>
      </w:r>
      <w:r w:rsidRPr="00695BC8">
        <w:rPr>
          <w:color w:val="000000"/>
          <w:sz w:val="22"/>
          <w:szCs w:val="22"/>
          <w:lang w:val="pl-PL"/>
        </w:rPr>
        <w:softHyphen/>
        <w:t xml:space="preserve">że rodziców i syna: </w:t>
      </w:r>
    </w:p>
    <w:p w:rsidR="00695BC8" w:rsidRPr="00695BC8" w:rsidRDefault="00695BC8" w:rsidP="00695BC8">
      <w:pPr>
        <w:pStyle w:val="Pa24"/>
        <w:spacing w:before="220"/>
        <w:jc w:val="both"/>
        <w:rPr>
          <w:color w:val="000000"/>
          <w:sz w:val="22"/>
          <w:szCs w:val="22"/>
          <w:lang w:val="pl-PL"/>
        </w:rPr>
      </w:pPr>
      <w:r w:rsidRPr="00695BC8">
        <w:rPr>
          <w:color w:val="000000"/>
          <w:sz w:val="22"/>
          <w:szCs w:val="22"/>
          <w:lang w:val="pl-PL"/>
        </w:rPr>
        <w:t>Kiedy jestem w Polsce, myślę, że to mogłoby być moje życie, ale nie jest. Jeśli jest we mnie ból, to jest to ból moich rodziców. Dopiero sama odrzucona zrozumiałam ich wielkie bolesne odczuwanie straty za Lwowem. Tymczasem zostali przymuszeni do kolejnego exodusu. I umarli na wygnaniu. Ale te ich groby pozwalają zakorzenić się mnie i mojemu synowi</w:t>
      </w:r>
      <w:r w:rsidRPr="00695BC8">
        <w:rPr>
          <w:rStyle w:val="A12"/>
          <w:lang w:val="pl-PL"/>
        </w:rPr>
        <w:t>53</w:t>
      </w:r>
      <w:r w:rsidRPr="00695BC8">
        <w:rPr>
          <w:color w:val="000000"/>
          <w:sz w:val="22"/>
          <w:szCs w:val="22"/>
          <w:lang w:val="pl-PL"/>
        </w:rPr>
        <w:t xml:space="preserve">. </w:t>
      </w:r>
    </w:p>
    <w:p w:rsidR="00695BC8" w:rsidRPr="00695BC8" w:rsidRDefault="00695BC8" w:rsidP="00695BC8">
      <w:pPr>
        <w:pStyle w:val="Pa21"/>
        <w:spacing w:before="280" w:after="40"/>
        <w:jc w:val="both"/>
        <w:rPr>
          <w:color w:val="000000"/>
          <w:sz w:val="22"/>
          <w:szCs w:val="22"/>
          <w:lang w:val="pl-PL"/>
        </w:rPr>
      </w:pPr>
      <w:r w:rsidRPr="00695BC8">
        <w:rPr>
          <w:b/>
          <w:bCs/>
          <w:color w:val="000000"/>
          <w:sz w:val="22"/>
          <w:szCs w:val="22"/>
          <w:lang w:val="pl-PL"/>
        </w:rPr>
        <w:t xml:space="preserve">4. </w:t>
      </w:r>
    </w:p>
    <w:p w:rsidR="00695BC8" w:rsidRPr="00695BC8" w:rsidRDefault="00695BC8" w:rsidP="00695BC8">
      <w:pPr>
        <w:pStyle w:val="Pa13"/>
        <w:jc w:val="both"/>
        <w:rPr>
          <w:color w:val="000000"/>
          <w:sz w:val="22"/>
          <w:szCs w:val="22"/>
          <w:lang w:val="pl-PL"/>
        </w:rPr>
      </w:pPr>
      <w:r w:rsidRPr="00695BC8">
        <w:rPr>
          <w:color w:val="000000"/>
          <w:sz w:val="22"/>
          <w:szCs w:val="22"/>
          <w:lang w:val="pl-PL"/>
        </w:rPr>
        <w:t xml:space="preserve">Poetka i inni autorzy listów zgromadzonych w zbiorze zatytułowanym </w:t>
      </w:r>
      <w:r w:rsidRPr="00695BC8">
        <w:rPr>
          <w:i/>
          <w:iCs/>
          <w:color w:val="000000"/>
          <w:sz w:val="22"/>
          <w:szCs w:val="22"/>
          <w:lang w:val="pl-PL"/>
        </w:rPr>
        <w:t>Po Mar</w:t>
      </w:r>
      <w:r w:rsidRPr="00695BC8">
        <w:rPr>
          <w:i/>
          <w:iCs/>
          <w:color w:val="000000"/>
          <w:sz w:val="22"/>
          <w:szCs w:val="22"/>
          <w:lang w:val="pl-PL"/>
        </w:rPr>
        <w:softHyphen/>
        <w:t xml:space="preserve">cu – Wiedeń, Rzym, Nowy Jork </w:t>
      </w:r>
      <w:r w:rsidRPr="00695BC8">
        <w:rPr>
          <w:color w:val="000000"/>
          <w:sz w:val="22"/>
          <w:szCs w:val="22"/>
          <w:lang w:val="pl-PL"/>
        </w:rPr>
        <w:t>potwierdzają tradycyjne doświadczenie, że emigracyjny świat upomina się o aktywność do tej pory nieznaną, zmierzającą do opanowania naruszonego ładu. Domaga się przede wszystkim konfrontacji z tym, co boleśnie unieważnia poczucie bycia-u-siebie. Sytuacja zakłóconego porządku konstytuuje przestrzeń w klasyfikowaniu zarówno dosłownym, ma</w:t>
      </w:r>
      <w:r w:rsidRPr="00695BC8">
        <w:rPr>
          <w:color w:val="000000"/>
          <w:sz w:val="22"/>
          <w:szCs w:val="22"/>
          <w:lang w:val="pl-PL"/>
        </w:rPr>
        <w:softHyphen/>
        <w:t>terialnym, jak i symbolicznym jako wymagającą zagospodarowania od najbar</w:t>
      </w:r>
      <w:r w:rsidRPr="00695BC8">
        <w:rPr>
          <w:color w:val="000000"/>
          <w:sz w:val="22"/>
          <w:szCs w:val="22"/>
          <w:lang w:val="pl-PL"/>
        </w:rPr>
        <w:softHyphen/>
        <w:t>dziej elementarnego poziomu – wydobywania z pustki, z nieistnienia; często skupioną na drobiazgach, które wobec utraty domu potwierdzając przywiązanie do konkretu, przeciwstawiają się przemijaniu, przypominają o zagubieniu, ale też zakorzeniają w przeszłości. Korespondencja odnotowuje zarówno początko</w:t>
      </w:r>
      <w:r w:rsidRPr="00695BC8">
        <w:rPr>
          <w:color w:val="000000"/>
          <w:sz w:val="22"/>
          <w:szCs w:val="22"/>
          <w:lang w:val="pl-PL"/>
        </w:rPr>
        <w:softHyphen/>
        <w:t xml:space="preserve">we niedopasowanie do aktualnego miejsca osiedlenia, unieważnienie dawnego typu aktywności zawodowej i rodzinnej, jak i podejmowanie działań, by ustalić nowe wzorce postępowania, zaakceptować, zrozumieć nowe warunki, odnaleźć się w nich. Podejmowane działania asymilacyjne nie obejmują jednak potrzeby </w:t>
      </w:r>
    </w:p>
    <w:p w:rsidR="00695BC8" w:rsidRPr="00695BC8" w:rsidRDefault="00695BC8" w:rsidP="00695BC8">
      <w:pPr>
        <w:pStyle w:val="Pa13"/>
        <w:jc w:val="both"/>
        <w:rPr>
          <w:color w:val="000000"/>
          <w:sz w:val="22"/>
          <w:szCs w:val="22"/>
          <w:lang w:val="pl-PL"/>
        </w:rPr>
      </w:pPr>
      <w:r w:rsidRPr="00695BC8">
        <w:rPr>
          <w:rStyle w:val="A10"/>
          <w:lang w:val="pl-PL"/>
        </w:rPr>
        <w:t xml:space="preserve">52 </w:t>
      </w:r>
      <w:r w:rsidRPr="00695BC8">
        <w:rPr>
          <w:color w:val="000000"/>
          <w:sz w:val="18"/>
          <w:szCs w:val="18"/>
          <w:lang w:val="pl-PL"/>
        </w:rPr>
        <w:t xml:space="preserve">D. Mostwin, </w:t>
      </w:r>
      <w:r w:rsidRPr="00695BC8">
        <w:rPr>
          <w:i/>
          <w:iCs/>
          <w:color w:val="000000"/>
          <w:sz w:val="18"/>
          <w:szCs w:val="18"/>
          <w:lang w:val="pl-PL"/>
        </w:rPr>
        <w:t>Emigrant polski w Stanach Zjednoczonych 1974-1984</w:t>
      </w:r>
      <w:r w:rsidRPr="00695BC8">
        <w:rPr>
          <w:color w:val="000000"/>
          <w:sz w:val="18"/>
          <w:szCs w:val="18"/>
          <w:lang w:val="pl-PL"/>
        </w:rPr>
        <w:t xml:space="preserve">, [w:] </w:t>
      </w:r>
      <w:r w:rsidRPr="00695BC8">
        <w:rPr>
          <w:i/>
          <w:iCs/>
          <w:color w:val="000000"/>
          <w:sz w:val="18"/>
          <w:szCs w:val="18"/>
          <w:lang w:val="pl-PL"/>
        </w:rPr>
        <w:t>Polskie więzi kulturo</w:t>
      </w:r>
      <w:r w:rsidRPr="00695BC8">
        <w:rPr>
          <w:i/>
          <w:iCs/>
          <w:color w:val="000000"/>
          <w:sz w:val="18"/>
          <w:szCs w:val="18"/>
          <w:lang w:val="pl-PL"/>
        </w:rPr>
        <w:softHyphen/>
        <w:t>we na obczyźnie</w:t>
      </w:r>
      <w:r w:rsidRPr="00695BC8">
        <w:rPr>
          <w:color w:val="000000"/>
          <w:sz w:val="18"/>
          <w:szCs w:val="18"/>
          <w:lang w:val="pl-PL"/>
        </w:rPr>
        <w:t xml:space="preserve">, t. VIII, red. M. Paszkiewicz, Londyn 1986, s. 225. </w:t>
      </w:r>
    </w:p>
    <w:p w:rsidR="00695BC8" w:rsidRPr="00695BC8" w:rsidRDefault="00695BC8" w:rsidP="00695BC8">
      <w:pPr>
        <w:pStyle w:val="Pa13"/>
        <w:jc w:val="both"/>
        <w:rPr>
          <w:color w:val="000000"/>
          <w:sz w:val="23"/>
          <w:szCs w:val="23"/>
          <w:lang w:val="pl-PL"/>
        </w:rPr>
      </w:pPr>
      <w:r w:rsidRPr="00695BC8">
        <w:rPr>
          <w:rStyle w:val="A10"/>
          <w:lang w:val="pl-PL"/>
        </w:rPr>
        <w:t xml:space="preserve">53 </w:t>
      </w:r>
      <w:r w:rsidRPr="00695BC8">
        <w:rPr>
          <w:color w:val="000000"/>
          <w:sz w:val="18"/>
          <w:szCs w:val="18"/>
          <w:lang w:val="pl-PL"/>
        </w:rPr>
        <w:t xml:space="preserve">A. Frajlich, </w:t>
      </w:r>
      <w:r w:rsidRPr="00695BC8">
        <w:rPr>
          <w:i/>
          <w:iCs/>
          <w:color w:val="000000"/>
          <w:sz w:val="18"/>
          <w:szCs w:val="18"/>
          <w:lang w:val="pl-PL"/>
        </w:rPr>
        <w:t>Jak najdalej od Europy</w:t>
      </w:r>
      <w:r w:rsidRPr="00695BC8">
        <w:rPr>
          <w:color w:val="000000"/>
          <w:sz w:val="18"/>
          <w:szCs w:val="18"/>
          <w:lang w:val="pl-PL"/>
        </w:rPr>
        <w:t>…, dz. cyt.</w:t>
      </w:r>
      <w:r w:rsidRPr="00695BC8">
        <w:rPr>
          <w:b/>
          <w:bCs/>
          <w:color w:val="000000"/>
          <w:sz w:val="23"/>
          <w:szCs w:val="23"/>
          <w:lang w:val="pl-PL"/>
        </w:rPr>
        <w:t xml:space="preserve">82 </w:t>
      </w:r>
    </w:p>
    <w:p w:rsidR="00695BC8" w:rsidRPr="00695BC8" w:rsidRDefault="00695BC8" w:rsidP="00695BC8">
      <w:pPr>
        <w:pStyle w:val="Pa11"/>
        <w:pageBreakBefore/>
        <w:rPr>
          <w:color w:val="000000"/>
          <w:sz w:val="19"/>
          <w:szCs w:val="19"/>
          <w:lang w:val="pl-PL"/>
        </w:rPr>
      </w:pPr>
      <w:r w:rsidRPr="00695BC8">
        <w:rPr>
          <w:b/>
          <w:bCs/>
          <w:color w:val="000000"/>
          <w:sz w:val="19"/>
          <w:szCs w:val="19"/>
          <w:lang w:val="pl-PL"/>
        </w:rPr>
        <w:lastRenderedPageBreak/>
        <w:t xml:space="preserve">Beata Morzyńska-Wrzosek </w:t>
      </w:r>
    </w:p>
    <w:p w:rsidR="00695BC8" w:rsidRPr="00695BC8" w:rsidRDefault="00695BC8" w:rsidP="00695BC8">
      <w:pPr>
        <w:pStyle w:val="Default"/>
        <w:rPr>
          <w:sz w:val="22"/>
          <w:szCs w:val="22"/>
          <w:lang w:val="pl-PL"/>
        </w:rPr>
      </w:pPr>
      <w:r w:rsidRPr="00695BC8">
        <w:rPr>
          <w:rStyle w:val="A3"/>
          <w:lang w:val="pl-PL"/>
        </w:rPr>
        <w:t>konkretyzowanego w tradycyjnym modelu doświadczania wygnania rozliczania się z przeszłością, nie kusi też syntetyzowanie historycznych zawirowań, rozpa</w:t>
      </w:r>
      <w:r w:rsidRPr="00695BC8">
        <w:rPr>
          <w:rStyle w:val="A3"/>
          <w:lang w:val="pl-PL"/>
        </w:rPr>
        <w:softHyphen/>
        <w:t xml:space="preserve">trywanie działania sił zewnętrznych. </w:t>
      </w:r>
    </w:p>
    <w:p w:rsidR="00695BC8" w:rsidRPr="00695BC8" w:rsidRDefault="00695BC8" w:rsidP="00695BC8">
      <w:pPr>
        <w:pStyle w:val="Pa14"/>
        <w:ind w:firstLine="340"/>
        <w:jc w:val="both"/>
        <w:rPr>
          <w:color w:val="000000"/>
          <w:sz w:val="19"/>
          <w:szCs w:val="19"/>
          <w:lang w:val="pl-PL"/>
        </w:rPr>
      </w:pPr>
      <w:r w:rsidRPr="00695BC8">
        <w:rPr>
          <w:color w:val="000000"/>
          <w:sz w:val="19"/>
          <w:szCs w:val="19"/>
          <w:lang w:val="pl-PL"/>
        </w:rPr>
        <w:t>Pisząc o swoim obecnym położeniu, skupiają się przede wszystkim na kwe</w:t>
      </w:r>
      <w:r w:rsidRPr="00695BC8">
        <w:rPr>
          <w:color w:val="000000"/>
          <w:sz w:val="19"/>
          <w:szCs w:val="19"/>
          <w:lang w:val="pl-PL"/>
        </w:rPr>
        <w:softHyphen/>
        <w:t>stiach ekonomicznych i towarzyskich, dbają o podtrzymywanie kontaktu z bli</w:t>
      </w:r>
      <w:r w:rsidRPr="00695BC8">
        <w:rPr>
          <w:color w:val="000000"/>
          <w:sz w:val="19"/>
          <w:szCs w:val="19"/>
          <w:lang w:val="pl-PL"/>
        </w:rPr>
        <w:softHyphen/>
        <w:t>skimi pozostawionymi w kraju, nawiązują nowe relacje na emigracji. Nie podej</w:t>
      </w:r>
      <w:r w:rsidRPr="00695BC8">
        <w:rPr>
          <w:color w:val="000000"/>
          <w:sz w:val="19"/>
          <w:szCs w:val="19"/>
          <w:lang w:val="pl-PL"/>
        </w:rPr>
        <w:softHyphen/>
        <w:t>mują się natomiast diagnozowania własnego losu w kontekście konstytuowa</w:t>
      </w:r>
      <w:r w:rsidRPr="00695BC8">
        <w:rPr>
          <w:color w:val="000000"/>
          <w:sz w:val="19"/>
          <w:szCs w:val="19"/>
          <w:lang w:val="pl-PL"/>
        </w:rPr>
        <w:softHyphen/>
        <w:t>nym w przeważającej mierze dynamiką porzucenia, brakiem przynależności, kompleksem nieuczestniczenia w życiu kraju, które zasila wyłącznie tęsknota, uczucie niespełnienia czy marzenie o powrocie. Uwaga emigrantów skupiona jest raczej na utrzymywaniu poczucia ciągłości przy równoczesnym odkrywaniu nowych mechanizmów funkcjonowania w wielkim obcym mieście. Poddając się trajektorii tego, co niechciane, nie pielęgnują początkowego społeczno-kultu</w:t>
      </w:r>
      <w:r w:rsidRPr="00695BC8">
        <w:rPr>
          <w:color w:val="000000"/>
          <w:sz w:val="19"/>
          <w:szCs w:val="19"/>
          <w:lang w:val="pl-PL"/>
        </w:rPr>
        <w:softHyphen/>
        <w:t>rowego marginalnego sytuowania, przeciwnie – starają się wkroczyć w nową przestrzeń, oswajając zwątpienie i doświadczenie utraty. Co znaczące, nie poszu</w:t>
      </w:r>
      <w:r w:rsidRPr="00695BC8">
        <w:rPr>
          <w:color w:val="000000"/>
          <w:sz w:val="19"/>
          <w:szCs w:val="19"/>
          <w:lang w:val="pl-PL"/>
        </w:rPr>
        <w:softHyphen/>
        <w:t>kują także w procesie przeformułowywania tożsamości ponadczasowych zasad, nie przywołują kulturowej narracji mitów wygnańczych aktualizujących udrękę wyobcowania, bunt, ingerencję Zła czy Przypadku</w:t>
      </w:r>
      <w:r w:rsidRPr="00695BC8">
        <w:rPr>
          <w:rStyle w:val="A12"/>
          <w:lang w:val="pl-PL"/>
        </w:rPr>
        <w:t>54</w:t>
      </w:r>
      <w:r w:rsidRPr="00695BC8">
        <w:rPr>
          <w:color w:val="000000"/>
          <w:sz w:val="19"/>
          <w:szCs w:val="19"/>
          <w:lang w:val="pl-PL"/>
        </w:rPr>
        <w:t>, nie poszukują podobieństw i nie odczuwają potrzeby dostrzegania zuniwersalizowanego sensu we własnym losie. Doprecyzowując rozumienie siebie, mówią natomiast często o bezbron</w:t>
      </w:r>
      <w:r w:rsidRPr="00695BC8">
        <w:rPr>
          <w:color w:val="000000"/>
          <w:sz w:val="19"/>
          <w:szCs w:val="19"/>
          <w:lang w:val="pl-PL"/>
        </w:rPr>
        <w:softHyphen/>
        <w:t>ności i niepewności jutra, wiele miejsca poświęcają trosce o najbliższych, pod</w:t>
      </w:r>
      <w:r w:rsidRPr="00695BC8">
        <w:rPr>
          <w:color w:val="000000"/>
          <w:sz w:val="19"/>
          <w:szCs w:val="19"/>
          <w:lang w:val="pl-PL"/>
        </w:rPr>
        <w:softHyphen/>
        <w:t>kreślają zaangażowanie w to, co błahe, nieistotne, a co wymaga nieustannych wyborów, pokonywania dynamiki chaosu, która stanowi fundament wygnańczej rzeczywistości. Akcentują dążenie do odbudowywania poczucia bezpieczeń</w:t>
      </w:r>
      <w:r w:rsidRPr="00695BC8">
        <w:rPr>
          <w:color w:val="000000"/>
          <w:sz w:val="19"/>
          <w:szCs w:val="19"/>
          <w:lang w:val="pl-PL"/>
        </w:rPr>
        <w:softHyphen/>
        <w:t xml:space="preserve">stwa, wyznaczania nowych celów, skoncentrowania na odzyskiwaniu poczucia kontroli i łagodzenia towarzyszącego temu napięcia.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Skonkretyzowana w korespondencji Anny Frajlich i jej najbliższych mikrohi</w:t>
      </w:r>
      <w:r w:rsidRPr="00695BC8">
        <w:rPr>
          <w:color w:val="000000"/>
          <w:sz w:val="22"/>
          <w:szCs w:val="22"/>
          <w:lang w:val="pl-PL"/>
        </w:rPr>
        <w:softHyphen/>
        <w:t>storia uobecnia jedno z najistotniejszych polskich wydarzeń z drugiej połowy XX wieku. Dookreśla ją perspektywa niezwykle intymna, w której swoje miejsce odnajdzie i niepokój o przystosowanie małego dziecka do emigracyjnych warun</w:t>
      </w:r>
      <w:r w:rsidRPr="00695BC8">
        <w:rPr>
          <w:color w:val="000000"/>
          <w:sz w:val="22"/>
          <w:szCs w:val="22"/>
          <w:lang w:val="pl-PL"/>
        </w:rPr>
        <w:softHyphen/>
        <w:t>ków, i wspomnienie ostatniego w Polsce uścisku matki czy też dbałość o przygo</w:t>
      </w:r>
      <w:r w:rsidRPr="00695BC8">
        <w:rPr>
          <w:color w:val="000000"/>
          <w:sz w:val="22"/>
          <w:szCs w:val="22"/>
          <w:lang w:val="pl-PL"/>
        </w:rPr>
        <w:softHyphen/>
        <w:t>towanie pożywnych i urozmaiconych posiłków dla rodziny. Ta „mała historia”, choć wyraźnie nacechowana klasycznym dla kondycji wygnańca lękiem o przy</w:t>
      </w:r>
      <w:r w:rsidRPr="00695BC8">
        <w:rPr>
          <w:color w:val="000000"/>
          <w:sz w:val="22"/>
          <w:szCs w:val="22"/>
          <w:lang w:val="pl-PL"/>
        </w:rPr>
        <w:softHyphen/>
        <w:t>szłość, ambiwalentnymi odczuciami towarzyszącymi teraźniejszości konkretyzu</w:t>
      </w:r>
      <w:r w:rsidRPr="00695BC8">
        <w:rPr>
          <w:color w:val="000000"/>
          <w:sz w:val="22"/>
          <w:szCs w:val="22"/>
          <w:lang w:val="pl-PL"/>
        </w:rPr>
        <w:softHyphen/>
        <w:t>jąc prozaiczne aspekty egzystencji na obczyźnie, stanowi prywatne świadectwo doświadczenia przymusowego opuszczenia tego, co bliskie, znane, zaakcepto</w:t>
      </w:r>
      <w:r w:rsidRPr="00695BC8">
        <w:rPr>
          <w:color w:val="000000"/>
          <w:sz w:val="22"/>
          <w:szCs w:val="22"/>
          <w:lang w:val="pl-PL"/>
        </w:rPr>
        <w:softHyphen/>
        <w:t xml:space="preserve">wane. Skupienie uwagi w tym autobiograficznym materiale na rekonstruowaniu przestrzeni prywatnej, poszukiwaniu możliwości zarobkowania, zaspokajaniu na </w:t>
      </w:r>
    </w:p>
    <w:p w:rsidR="00695BC8" w:rsidRPr="00695BC8" w:rsidRDefault="00695BC8" w:rsidP="00695BC8">
      <w:pPr>
        <w:pStyle w:val="Pa14"/>
        <w:ind w:firstLine="340"/>
        <w:jc w:val="both"/>
        <w:rPr>
          <w:color w:val="000000"/>
          <w:sz w:val="23"/>
          <w:szCs w:val="23"/>
          <w:lang w:val="pl-PL"/>
        </w:rPr>
      </w:pPr>
      <w:r w:rsidRPr="00695BC8">
        <w:rPr>
          <w:rStyle w:val="A10"/>
          <w:lang w:val="pl-PL"/>
        </w:rPr>
        <w:t xml:space="preserve">54 </w:t>
      </w:r>
      <w:r w:rsidRPr="00695BC8">
        <w:rPr>
          <w:color w:val="000000"/>
          <w:sz w:val="18"/>
          <w:szCs w:val="18"/>
          <w:lang w:val="pl-PL"/>
        </w:rPr>
        <w:t xml:space="preserve">J. Święch, </w:t>
      </w:r>
      <w:r w:rsidRPr="00695BC8">
        <w:rPr>
          <w:i/>
          <w:iCs/>
          <w:color w:val="000000"/>
          <w:sz w:val="18"/>
          <w:szCs w:val="18"/>
          <w:lang w:val="pl-PL"/>
        </w:rPr>
        <w:t>Wygnanie</w:t>
      </w:r>
      <w:r w:rsidRPr="00695BC8">
        <w:rPr>
          <w:color w:val="000000"/>
          <w:sz w:val="18"/>
          <w:szCs w:val="18"/>
          <w:lang w:val="pl-PL"/>
        </w:rPr>
        <w:t>…, dz. cyt., s. 125.</w:t>
      </w:r>
      <w:r w:rsidRPr="00695BC8">
        <w:rPr>
          <w:b/>
          <w:bCs/>
          <w:color w:val="000000"/>
          <w:sz w:val="23"/>
          <w:szCs w:val="23"/>
          <w:lang w:val="pl-PL"/>
        </w:rPr>
        <w:t xml:space="preserve">83 </w:t>
      </w:r>
    </w:p>
    <w:p w:rsidR="00695BC8" w:rsidRPr="00695BC8" w:rsidRDefault="00695BC8" w:rsidP="00695BC8">
      <w:pPr>
        <w:pStyle w:val="Pa11"/>
        <w:pageBreakBefore/>
        <w:rPr>
          <w:color w:val="000000"/>
          <w:sz w:val="19"/>
          <w:szCs w:val="19"/>
          <w:lang w:val="pl-PL"/>
        </w:rPr>
      </w:pPr>
      <w:r w:rsidRPr="00695BC8">
        <w:rPr>
          <w:color w:val="000000"/>
          <w:sz w:val="19"/>
          <w:szCs w:val="19"/>
          <w:lang w:val="pl-PL"/>
        </w:rPr>
        <w:lastRenderedPageBreak/>
        <w:t xml:space="preserve">„Ja osobiście wolę pisać o faktach… </w:t>
      </w:r>
    </w:p>
    <w:p w:rsidR="00695BC8" w:rsidRPr="00695BC8" w:rsidRDefault="00695BC8" w:rsidP="00695BC8">
      <w:pPr>
        <w:pStyle w:val="Default"/>
        <w:rPr>
          <w:sz w:val="20"/>
          <w:szCs w:val="20"/>
          <w:lang w:val="pl-PL"/>
        </w:rPr>
      </w:pPr>
      <w:r w:rsidRPr="00695BC8">
        <w:rPr>
          <w:rStyle w:val="A3"/>
          <w:sz w:val="20"/>
          <w:szCs w:val="20"/>
          <w:lang w:val="pl-PL"/>
        </w:rPr>
        <w:t>podstawowym poziomie potrzeb ekonomiczno-finansowych, potwierdza sple</w:t>
      </w:r>
      <w:r w:rsidRPr="00695BC8">
        <w:rPr>
          <w:rStyle w:val="A3"/>
          <w:sz w:val="20"/>
          <w:szCs w:val="20"/>
          <w:lang w:val="pl-PL"/>
        </w:rPr>
        <w:softHyphen/>
        <w:t>cenie wielkiej historii, życia publicznego i sfery prywatnej, pojedynczego losu. Aktualizuje także związany z tym problem dokonywania wyborów, zdetermino</w:t>
      </w:r>
      <w:r w:rsidRPr="00695BC8">
        <w:rPr>
          <w:rStyle w:val="A3"/>
          <w:sz w:val="20"/>
          <w:szCs w:val="20"/>
          <w:lang w:val="pl-PL"/>
        </w:rPr>
        <w:softHyphen/>
        <w:t>wania ich okolicznościami niezależnymi od jednostki. Przedstawienie sytuacji kryzysu, zachwiania i odbudowywania, w podmiotowym samorozumieniu sie</w:t>
      </w:r>
      <w:r w:rsidRPr="00695BC8">
        <w:rPr>
          <w:rStyle w:val="A3"/>
          <w:sz w:val="20"/>
          <w:szCs w:val="20"/>
          <w:lang w:val="pl-PL"/>
        </w:rPr>
        <w:softHyphen/>
        <w:t>bie podkreślenie istoty przesunięć implikowanych doświadczeniem zbiorowym skłania do refleksji, w której na plan pierwszy wysuwa się nieodwracalna utrata, świadomość „pogwałcenia prawa do własnego wyboru swego miejsca w świe</w:t>
      </w:r>
      <w:r w:rsidRPr="00695BC8">
        <w:rPr>
          <w:rStyle w:val="A3"/>
          <w:sz w:val="20"/>
          <w:szCs w:val="20"/>
          <w:lang w:val="pl-PL"/>
        </w:rPr>
        <w:softHyphen/>
        <w:t>cie, a zatem pogwałcenie wolności”</w:t>
      </w:r>
      <w:r w:rsidRPr="00695BC8">
        <w:rPr>
          <w:rStyle w:val="A12"/>
          <w:lang w:val="pl-PL"/>
        </w:rPr>
        <w:t>55</w:t>
      </w:r>
      <w:r w:rsidRPr="00695BC8">
        <w:rPr>
          <w:rStyle w:val="A3"/>
          <w:sz w:val="20"/>
          <w:szCs w:val="20"/>
          <w:lang w:val="pl-PL"/>
        </w:rPr>
        <w:t xml:space="preserve">. </w:t>
      </w:r>
    </w:p>
    <w:p w:rsidR="00695BC8" w:rsidRPr="00695BC8" w:rsidRDefault="00695BC8" w:rsidP="00695BC8">
      <w:pPr>
        <w:pStyle w:val="Pa14"/>
        <w:ind w:firstLine="340"/>
        <w:jc w:val="both"/>
        <w:rPr>
          <w:color w:val="000000"/>
          <w:sz w:val="22"/>
          <w:szCs w:val="22"/>
          <w:lang w:val="pl-PL"/>
        </w:rPr>
      </w:pPr>
      <w:r w:rsidRPr="00695BC8">
        <w:rPr>
          <w:color w:val="000000"/>
          <w:sz w:val="22"/>
          <w:szCs w:val="22"/>
          <w:lang w:val="pl-PL"/>
        </w:rPr>
        <w:t>Anna Frajlich i jej rodzina głęboko doświadcza pozbawienia możliwości by</w:t>
      </w:r>
      <w:r w:rsidRPr="00695BC8">
        <w:rPr>
          <w:color w:val="000000"/>
          <w:sz w:val="22"/>
          <w:szCs w:val="22"/>
          <w:lang w:val="pl-PL"/>
        </w:rPr>
        <w:softHyphen/>
        <w:t>cia-u-siebie, dokumentowaniu radykalnego przemieszczenia nadają osobisty wymiar. Wyznaczają go bliscy, ich intymny świat, jednostkowe tu i teraz zorien</w:t>
      </w:r>
      <w:r w:rsidRPr="00695BC8">
        <w:rPr>
          <w:color w:val="000000"/>
          <w:sz w:val="22"/>
          <w:szCs w:val="22"/>
          <w:lang w:val="pl-PL"/>
        </w:rPr>
        <w:softHyphen/>
        <w:t xml:space="preserve">towane na rozumienie siebie. A horyzont oczekiwań i realizacji, wolę poznania determinuje to, co najważniejsze w autentycznym spotkaniu z sobą – pragnienie chronienia siebie i bliskich przed chaosem i niepewnością: </w:t>
      </w:r>
    </w:p>
    <w:p w:rsidR="00695BC8" w:rsidRPr="00695BC8" w:rsidRDefault="00695BC8" w:rsidP="00695BC8">
      <w:pPr>
        <w:pStyle w:val="Pa24"/>
        <w:spacing w:before="220"/>
        <w:jc w:val="both"/>
        <w:rPr>
          <w:color w:val="000000"/>
          <w:sz w:val="22"/>
          <w:szCs w:val="22"/>
          <w:lang w:val="pl-PL"/>
        </w:rPr>
      </w:pPr>
      <w:r w:rsidRPr="00695BC8">
        <w:rPr>
          <w:color w:val="000000"/>
          <w:sz w:val="22"/>
          <w:szCs w:val="22"/>
          <w:lang w:val="pl-PL"/>
        </w:rPr>
        <w:t>Ten Marzec skończył się dla mnie 12 listopada 1969 roku. Na Dworcu Gdańskim że</w:t>
      </w:r>
      <w:r w:rsidRPr="00695BC8">
        <w:rPr>
          <w:color w:val="000000"/>
          <w:sz w:val="22"/>
          <w:szCs w:val="22"/>
          <w:lang w:val="pl-PL"/>
        </w:rPr>
        <w:softHyphen/>
        <w:t xml:space="preserve">gnali mnie mama i ojciec. Nie wiedzieliśmy, kiedy i czy w ogóle się zobaczymy. I choć półtora roku później rodzice do nas dołączyli, ja wciąż czuję tamten uścisk matki. Tak jakby miał być ostatnim. </w:t>
      </w:r>
    </w:p>
    <w:p w:rsidR="00695BC8" w:rsidRPr="00695BC8" w:rsidRDefault="00695BC8" w:rsidP="00695BC8">
      <w:pPr>
        <w:pStyle w:val="Pa25"/>
        <w:jc w:val="both"/>
        <w:rPr>
          <w:color w:val="000000"/>
          <w:sz w:val="22"/>
          <w:szCs w:val="22"/>
          <w:lang w:val="pl-PL"/>
        </w:rPr>
      </w:pPr>
      <w:r w:rsidRPr="00695BC8">
        <w:rPr>
          <w:color w:val="000000"/>
          <w:sz w:val="22"/>
          <w:szCs w:val="22"/>
          <w:lang w:val="pl-PL"/>
        </w:rPr>
        <w:t xml:space="preserve">Nie chcieliśmy jechać do Izraela. Ja, tracąc jedną ojczyznę, nie chciałam już żadnej. Mój mąż Władysław Zając uważał, że powinniśmy pojechać jak najdalej od Europy. Stany były tym „najdalej”. </w:t>
      </w:r>
    </w:p>
    <w:p w:rsidR="00695BC8" w:rsidRPr="00695BC8" w:rsidRDefault="00695BC8" w:rsidP="00695BC8">
      <w:pPr>
        <w:pStyle w:val="Pa26"/>
        <w:spacing w:after="220"/>
        <w:jc w:val="both"/>
        <w:rPr>
          <w:color w:val="000000"/>
          <w:sz w:val="22"/>
          <w:szCs w:val="22"/>
          <w:lang w:val="pl-PL"/>
        </w:rPr>
      </w:pPr>
      <w:r w:rsidRPr="00695BC8">
        <w:rPr>
          <w:color w:val="000000"/>
          <w:sz w:val="22"/>
          <w:szCs w:val="22"/>
          <w:lang w:val="pl-PL"/>
        </w:rPr>
        <w:t>Ten nagły wyjazd, z przystankiem w Wiedniu, przyspieszył moje dojrzewanie. Uświa</w:t>
      </w:r>
      <w:r w:rsidRPr="00695BC8">
        <w:rPr>
          <w:color w:val="000000"/>
          <w:sz w:val="22"/>
          <w:szCs w:val="22"/>
          <w:lang w:val="pl-PL"/>
        </w:rPr>
        <w:softHyphen/>
        <w:t>domił, jak kruche fundamenty miało nasze bezpieczeństwo, i zmusił do przejęcia kon</w:t>
      </w:r>
      <w:r w:rsidRPr="00695BC8">
        <w:rPr>
          <w:color w:val="000000"/>
          <w:sz w:val="22"/>
          <w:szCs w:val="22"/>
          <w:lang w:val="pl-PL"/>
        </w:rPr>
        <w:softHyphen/>
        <w:t>troli nad własnym życiem</w:t>
      </w:r>
      <w:r w:rsidRPr="00695BC8">
        <w:rPr>
          <w:rStyle w:val="A12"/>
          <w:lang w:val="pl-PL"/>
        </w:rPr>
        <w:t>56</w:t>
      </w:r>
      <w:r w:rsidRPr="00695BC8">
        <w:rPr>
          <w:color w:val="000000"/>
          <w:sz w:val="22"/>
          <w:szCs w:val="22"/>
          <w:lang w:val="pl-PL"/>
        </w:rPr>
        <w:t xml:space="preserve">. </w:t>
      </w:r>
    </w:p>
    <w:p w:rsidR="00695BC8" w:rsidRPr="00695BC8" w:rsidRDefault="00695BC8" w:rsidP="00695BC8">
      <w:pPr>
        <w:pStyle w:val="Pa26"/>
        <w:spacing w:after="220"/>
        <w:jc w:val="both"/>
        <w:rPr>
          <w:color w:val="000000"/>
          <w:sz w:val="22"/>
          <w:szCs w:val="22"/>
          <w:lang w:val="pl-PL"/>
        </w:rPr>
      </w:pPr>
      <w:r w:rsidRPr="00695BC8">
        <w:rPr>
          <w:rStyle w:val="A10"/>
          <w:lang w:val="pl-PL"/>
        </w:rPr>
        <w:t xml:space="preserve">55 </w:t>
      </w:r>
      <w:r w:rsidRPr="00695BC8">
        <w:rPr>
          <w:color w:val="000000"/>
          <w:sz w:val="18"/>
          <w:szCs w:val="18"/>
          <w:lang w:val="pl-PL"/>
        </w:rPr>
        <w:t xml:space="preserve">B. Skarga, </w:t>
      </w:r>
      <w:r w:rsidRPr="00695BC8">
        <w:rPr>
          <w:i/>
          <w:iCs/>
          <w:color w:val="000000"/>
          <w:sz w:val="18"/>
          <w:szCs w:val="18"/>
          <w:lang w:val="pl-PL"/>
        </w:rPr>
        <w:t>Ślad</w:t>
      </w:r>
      <w:r w:rsidRPr="00695BC8">
        <w:rPr>
          <w:color w:val="000000"/>
          <w:sz w:val="18"/>
          <w:szCs w:val="18"/>
          <w:lang w:val="pl-PL"/>
        </w:rPr>
        <w:t xml:space="preserve">, [w:] taż, </w:t>
      </w:r>
      <w:r w:rsidRPr="00695BC8">
        <w:rPr>
          <w:i/>
          <w:iCs/>
          <w:color w:val="000000"/>
          <w:sz w:val="18"/>
          <w:szCs w:val="18"/>
          <w:lang w:val="pl-PL"/>
        </w:rPr>
        <w:t>Ślad i obecność</w:t>
      </w:r>
      <w:r w:rsidRPr="00695BC8">
        <w:rPr>
          <w:color w:val="000000"/>
          <w:sz w:val="18"/>
          <w:szCs w:val="18"/>
          <w:lang w:val="pl-PL"/>
        </w:rPr>
        <w:t xml:space="preserve">, Warszawa 2004, s. 92. </w:t>
      </w:r>
    </w:p>
    <w:p w:rsidR="00695BC8" w:rsidRPr="00695BC8" w:rsidRDefault="00695BC8" w:rsidP="00695BC8">
      <w:pPr>
        <w:pStyle w:val="Pa26"/>
        <w:spacing w:after="220"/>
        <w:jc w:val="both"/>
        <w:rPr>
          <w:color w:val="000000"/>
          <w:sz w:val="22"/>
          <w:szCs w:val="22"/>
          <w:lang w:val="pl-PL"/>
        </w:rPr>
      </w:pPr>
      <w:r w:rsidRPr="00695BC8">
        <w:rPr>
          <w:rStyle w:val="A10"/>
          <w:lang w:val="pl-PL"/>
        </w:rPr>
        <w:t xml:space="preserve">56 </w:t>
      </w:r>
      <w:r w:rsidRPr="00695BC8">
        <w:rPr>
          <w:color w:val="000000"/>
          <w:sz w:val="18"/>
          <w:szCs w:val="18"/>
          <w:lang w:val="pl-PL"/>
        </w:rPr>
        <w:t xml:space="preserve">A. Frajlich, </w:t>
      </w:r>
      <w:r w:rsidRPr="00695BC8">
        <w:rPr>
          <w:i/>
          <w:iCs/>
          <w:color w:val="000000"/>
          <w:sz w:val="18"/>
          <w:szCs w:val="18"/>
          <w:lang w:val="pl-PL"/>
        </w:rPr>
        <w:t>Jak najdalej od Europy</w:t>
      </w:r>
      <w:r w:rsidRPr="00695BC8">
        <w:rPr>
          <w:color w:val="000000"/>
          <w:sz w:val="18"/>
          <w:szCs w:val="18"/>
          <w:lang w:val="pl-PL"/>
        </w:rPr>
        <w:t>…, dz. cyt.</w:t>
      </w:r>
    </w:p>
    <w:p w:rsidR="00312C21" w:rsidRDefault="00695BC8" w:rsidP="00695BC8">
      <w:r>
        <w:rPr>
          <w:b/>
          <w:bCs/>
          <w:color w:val="000000"/>
        </w:rPr>
        <w:t xml:space="preserve"> </w:t>
      </w:r>
      <w:bookmarkStart w:id="0" w:name="_GoBack"/>
      <w:bookmarkEnd w:id="0"/>
    </w:p>
    <w:sectPr w:rsidR="00312C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BC8"/>
    <w:rsid w:val="00520FC7"/>
    <w:rsid w:val="00695BC8"/>
    <w:rsid w:val="00AF0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8428F-FFF4-4E7A-BDD5-C46EA5A3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5BC8"/>
    <w:pPr>
      <w:autoSpaceDE w:val="0"/>
      <w:autoSpaceDN w:val="0"/>
      <w:adjustRightInd w:val="0"/>
      <w:spacing w:after="0" w:line="240" w:lineRule="auto"/>
    </w:pPr>
    <w:rPr>
      <w:rFonts w:ascii="Calibri" w:hAnsi="Calibri" w:cs="Calibri"/>
      <w:color w:val="000000"/>
      <w:sz w:val="24"/>
      <w:szCs w:val="24"/>
    </w:rPr>
  </w:style>
  <w:style w:type="paragraph" w:customStyle="1" w:styleId="Pa6">
    <w:name w:val="Pa6"/>
    <w:basedOn w:val="Default"/>
    <w:next w:val="Default"/>
    <w:uiPriority w:val="99"/>
    <w:rsid w:val="00695BC8"/>
    <w:pPr>
      <w:spacing w:line="221" w:lineRule="atLeast"/>
    </w:pPr>
    <w:rPr>
      <w:color w:val="auto"/>
    </w:rPr>
  </w:style>
  <w:style w:type="character" w:customStyle="1" w:styleId="A13">
    <w:name w:val="A13"/>
    <w:uiPriority w:val="99"/>
    <w:rsid w:val="00695BC8"/>
    <w:rPr>
      <w:color w:val="000000"/>
      <w:sz w:val="36"/>
      <w:szCs w:val="36"/>
    </w:rPr>
  </w:style>
  <w:style w:type="paragraph" w:customStyle="1" w:styleId="Pa32">
    <w:name w:val="Pa32"/>
    <w:basedOn w:val="Default"/>
    <w:next w:val="Default"/>
    <w:uiPriority w:val="99"/>
    <w:rsid w:val="00695BC8"/>
    <w:pPr>
      <w:spacing w:line="221" w:lineRule="atLeast"/>
    </w:pPr>
    <w:rPr>
      <w:color w:val="auto"/>
    </w:rPr>
  </w:style>
  <w:style w:type="paragraph" w:customStyle="1" w:styleId="Pa13">
    <w:name w:val="Pa13"/>
    <w:basedOn w:val="Default"/>
    <w:next w:val="Default"/>
    <w:uiPriority w:val="99"/>
    <w:rsid w:val="00695BC8"/>
    <w:pPr>
      <w:spacing w:line="221" w:lineRule="atLeast"/>
    </w:pPr>
    <w:rPr>
      <w:color w:val="auto"/>
    </w:rPr>
  </w:style>
  <w:style w:type="character" w:customStyle="1" w:styleId="A12">
    <w:name w:val="A12"/>
    <w:uiPriority w:val="99"/>
    <w:rsid w:val="00695BC8"/>
    <w:rPr>
      <w:color w:val="000000"/>
      <w:sz w:val="15"/>
      <w:szCs w:val="15"/>
    </w:rPr>
  </w:style>
  <w:style w:type="paragraph" w:customStyle="1" w:styleId="Pa18">
    <w:name w:val="Pa18"/>
    <w:basedOn w:val="Default"/>
    <w:next w:val="Default"/>
    <w:uiPriority w:val="99"/>
    <w:rsid w:val="00695BC8"/>
    <w:pPr>
      <w:spacing w:line="181" w:lineRule="atLeast"/>
    </w:pPr>
    <w:rPr>
      <w:color w:val="auto"/>
    </w:rPr>
  </w:style>
  <w:style w:type="character" w:customStyle="1" w:styleId="A10">
    <w:name w:val="A10"/>
    <w:uiPriority w:val="99"/>
    <w:rsid w:val="00695BC8"/>
    <w:rPr>
      <w:color w:val="000000"/>
      <w:sz w:val="11"/>
      <w:szCs w:val="11"/>
    </w:rPr>
  </w:style>
  <w:style w:type="paragraph" w:customStyle="1" w:styleId="Pa10">
    <w:name w:val="Pa10"/>
    <w:basedOn w:val="Default"/>
    <w:next w:val="Default"/>
    <w:uiPriority w:val="99"/>
    <w:rsid w:val="00695BC8"/>
    <w:pPr>
      <w:spacing w:line="221" w:lineRule="atLeast"/>
    </w:pPr>
    <w:rPr>
      <w:color w:val="auto"/>
    </w:rPr>
  </w:style>
  <w:style w:type="character" w:customStyle="1" w:styleId="A2">
    <w:name w:val="A2"/>
    <w:uiPriority w:val="99"/>
    <w:rsid w:val="00695BC8"/>
    <w:rPr>
      <w:b/>
      <w:bCs/>
      <w:color w:val="000000"/>
    </w:rPr>
  </w:style>
  <w:style w:type="paragraph" w:customStyle="1" w:styleId="Pa11">
    <w:name w:val="Pa11"/>
    <w:basedOn w:val="Default"/>
    <w:next w:val="Default"/>
    <w:uiPriority w:val="99"/>
    <w:rsid w:val="00695BC8"/>
    <w:pPr>
      <w:spacing w:line="191" w:lineRule="atLeast"/>
    </w:pPr>
    <w:rPr>
      <w:color w:val="auto"/>
    </w:rPr>
  </w:style>
  <w:style w:type="character" w:customStyle="1" w:styleId="A3">
    <w:name w:val="A3"/>
    <w:uiPriority w:val="99"/>
    <w:rsid w:val="00695BC8"/>
    <w:rPr>
      <w:color w:val="000000"/>
      <w:sz w:val="22"/>
      <w:szCs w:val="22"/>
    </w:rPr>
  </w:style>
  <w:style w:type="paragraph" w:customStyle="1" w:styleId="Pa30">
    <w:name w:val="Pa30"/>
    <w:basedOn w:val="Default"/>
    <w:next w:val="Default"/>
    <w:uiPriority w:val="99"/>
    <w:rsid w:val="00695BC8"/>
    <w:pPr>
      <w:spacing w:line="221" w:lineRule="atLeast"/>
    </w:pPr>
    <w:rPr>
      <w:color w:val="auto"/>
    </w:rPr>
  </w:style>
  <w:style w:type="paragraph" w:customStyle="1" w:styleId="Pa14">
    <w:name w:val="Pa14"/>
    <w:basedOn w:val="Default"/>
    <w:next w:val="Default"/>
    <w:uiPriority w:val="99"/>
    <w:rsid w:val="00695BC8"/>
    <w:pPr>
      <w:spacing w:line="221" w:lineRule="atLeast"/>
    </w:pPr>
    <w:rPr>
      <w:color w:val="auto"/>
    </w:rPr>
  </w:style>
  <w:style w:type="paragraph" w:customStyle="1" w:styleId="Pa21">
    <w:name w:val="Pa21"/>
    <w:basedOn w:val="Default"/>
    <w:next w:val="Default"/>
    <w:uiPriority w:val="99"/>
    <w:rsid w:val="00695BC8"/>
    <w:pPr>
      <w:spacing w:line="221" w:lineRule="atLeast"/>
    </w:pPr>
    <w:rPr>
      <w:color w:val="auto"/>
    </w:rPr>
  </w:style>
  <w:style w:type="paragraph" w:customStyle="1" w:styleId="Pa17">
    <w:name w:val="Pa17"/>
    <w:basedOn w:val="Default"/>
    <w:next w:val="Default"/>
    <w:uiPriority w:val="99"/>
    <w:rsid w:val="00695BC8"/>
    <w:pPr>
      <w:spacing w:line="181" w:lineRule="atLeast"/>
    </w:pPr>
    <w:rPr>
      <w:color w:val="auto"/>
    </w:rPr>
  </w:style>
  <w:style w:type="paragraph" w:customStyle="1" w:styleId="Pa20">
    <w:name w:val="Pa20"/>
    <w:basedOn w:val="Default"/>
    <w:next w:val="Default"/>
    <w:uiPriority w:val="99"/>
    <w:rsid w:val="00695BC8"/>
    <w:pPr>
      <w:spacing w:line="221" w:lineRule="atLeast"/>
    </w:pPr>
    <w:rPr>
      <w:color w:val="auto"/>
    </w:rPr>
  </w:style>
  <w:style w:type="paragraph" w:customStyle="1" w:styleId="Pa28">
    <w:name w:val="Pa28"/>
    <w:basedOn w:val="Default"/>
    <w:next w:val="Default"/>
    <w:uiPriority w:val="99"/>
    <w:rsid w:val="00695BC8"/>
    <w:pPr>
      <w:spacing w:line="221" w:lineRule="atLeast"/>
    </w:pPr>
    <w:rPr>
      <w:color w:val="auto"/>
    </w:rPr>
  </w:style>
  <w:style w:type="paragraph" w:customStyle="1" w:styleId="Pa26">
    <w:name w:val="Pa26"/>
    <w:basedOn w:val="Default"/>
    <w:next w:val="Default"/>
    <w:uiPriority w:val="99"/>
    <w:rsid w:val="00695BC8"/>
    <w:pPr>
      <w:spacing w:line="221" w:lineRule="atLeast"/>
    </w:pPr>
    <w:rPr>
      <w:color w:val="auto"/>
    </w:rPr>
  </w:style>
  <w:style w:type="paragraph" w:customStyle="1" w:styleId="Pa19">
    <w:name w:val="Pa19"/>
    <w:basedOn w:val="Default"/>
    <w:next w:val="Default"/>
    <w:uiPriority w:val="99"/>
    <w:rsid w:val="00695BC8"/>
    <w:pPr>
      <w:spacing w:line="221" w:lineRule="atLeast"/>
    </w:pPr>
    <w:rPr>
      <w:color w:val="auto"/>
    </w:rPr>
  </w:style>
  <w:style w:type="paragraph" w:customStyle="1" w:styleId="Pa24">
    <w:name w:val="Pa24"/>
    <w:basedOn w:val="Default"/>
    <w:next w:val="Default"/>
    <w:uiPriority w:val="99"/>
    <w:rsid w:val="00695BC8"/>
    <w:pPr>
      <w:spacing w:line="221" w:lineRule="atLeast"/>
    </w:pPr>
    <w:rPr>
      <w:color w:val="auto"/>
    </w:rPr>
  </w:style>
  <w:style w:type="character" w:customStyle="1" w:styleId="A11">
    <w:name w:val="A11"/>
    <w:uiPriority w:val="99"/>
    <w:rsid w:val="00695BC8"/>
    <w:rPr>
      <w:color w:val="000000"/>
      <w:sz w:val="18"/>
      <w:szCs w:val="18"/>
    </w:rPr>
  </w:style>
  <w:style w:type="paragraph" w:customStyle="1" w:styleId="Pa25">
    <w:name w:val="Pa25"/>
    <w:basedOn w:val="Default"/>
    <w:next w:val="Default"/>
    <w:uiPriority w:val="99"/>
    <w:rsid w:val="00695BC8"/>
    <w:pPr>
      <w:spacing w:line="22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7570</Words>
  <Characters>43154</Characters>
  <Application>Microsoft Office Word</Application>
  <DocSecurity>0</DocSecurity>
  <Lines>359</Lines>
  <Paragraphs>101</Paragraphs>
  <ScaleCrop>false</ScaleCrop>
  <Company/>
  <LinksUpToDate>false</LinksUpToDate>
  <CharactersWithSpaces>50623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Wladyslaw Zajac</dc:creator>
  <cp:keywords/>
  <dc:description/>
  <cp:lastModifiedBy>Wladyslaw Zajac</cp:lastModifiedBy>
  <cp:revision>1</cp:revision>
  <dcterms:created xsi:type="dcterms:W3CDTF">2020-08-21T18:04:00Z</dcterms:created>
  <dcterms:modified xsi:type="dcterms:W3CDTF">2020-08-21T18:07:00Z</dcterms:modified>
</cp:coreProperties>
</file>